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560"/>
        <w:jc w:val="center"/>
        <w:bidi/>
      </w:pPr>
      <w:r>
        <w:rPr>
          <w:b/>
          <w:sz w:val="48"/>
        </w:rPr>
        <w:t>موسوعة الأصول النظرية للتفسير البياني</w:t>
      </w:r>
    </w:p>
    <w:p>
      <w:pPr>
        <w:spacing w:line="283" w:lineRule="auto" w:after="80"/>
        <w:jc w:val="center"/>
        <w:bidi/>
      </w:pPr>
      <w:r>
        <w:rPr>
          <w:b/>
          <w:sz w:val="36"/>
        </w:rPr>
        <w:t>في ميزان القرآن ومنطق البيان</w:t>
      </w:r>
    </w:p>
    <w:p>
      <w:pPr>
        <w:spacing w:line="283" w:lineRule="auto" w:after="80" w:before="440"/>
        <w:jc w:val="center"/>
        <w:bidi/>
      </w:pPr>
      <w:r>
        <w:rPr>
          <w:b/>
          <w:sz w:val="36"/>
        </w:rPr>
        <w:t>الكتاب الأول</w:t>
      </w:r>
    </w:p>
    <w:p>
      <w:pPr>
        <w:spacing w:line="283" w:lineRule="auto" w:after="80"/>
        <w:jc w:val="center"/>
        <w:bidi/>
      </w:pPr>
      <w:r>
        <w:rPr>
          <w:b/>
          <w:sz w:val="46"/>
        </w:rPr>
        <w:t>مدخل إلى علم التفسير البياني</w:t>
      </w:r>
    </w:p>
    <w:p>
      <w:pPr>
        <w:spacing w:line="283" w:lineRule="auto" w:after="80"/>
        <w:jc w:val="center"/>
        <w:bidi/>
      </w:pPr>
      <w:r>
        <w:rPr>
          <w:sz w:val="28"/>
        </w:rPr>
        <w:t>تعريف العلم وموضوعه ومرجعيته ووحدته ومناهجه وحدوده وبرنامجه</w:t>
      </w:r>
    </w:p>
    <w:p>
      <w:r>
        <w:br w:type="page"/>
      </w:r>
    </w:p>
    <w:p>
      <w:pPr>
        <w:pStyle w:val="Heading1"/>
        <w:spacing w:line="283" w:lineRule="auto" w:after="80"/>
        <w:jc w:val="right"/>
        <w:keepNext/>
        <w:bidi/>
      </w:pPr>
      <w:r>
        <w:t>الخلاصة التنفيذية</w:t>
      </w:r>
    </w:p>
    <w:p>
      <w:pPr>
        <w:spacing w:line="283" w:lineRule="auto" w:after="80"/>
        <w:ind w:firstLine="397"/>
        <w:jc w:val="both"/>
        <w:bidi/>
      </w:pPr>
      <w:r>
        <w:t>يؤسس هذا الكتاب العلم الذي تنتظم تحته موسوعة الأصول النظرية للتفسير البياني. فلا يبدأ من سؤال: ما المعنى المحتمل للآية؟ بل من سؤال أسبق: كيف يعلّم القرآنُ قارئه أن يفسره؟ وما الموازين التي تمنع أن تتحول القراءة إلى إسقاط لغوي أو مذهبي أو فلسفي أو تاريخي؟ ومن ثم يعرّف التفسير البياني بأنه علم ردّ الآية إلى نظام القرآن، وإعادة بنائها في شبكاتها اللفظية والسياقية والمفهومية والسننية والمقصدية، ثم تحرير دلالتها ووظيفتها وحدود تنزيلها.</w:t>
      </w:r>
    </w:p>
    <w:p>
      <w:pPr>
        <w:spacing w:line="283" w:lineRule="auto" w:after="80"/>
        <w:ind w:firstLine="397"/>
        <w:jc w:val="both"/>
        <w:bidi/>
      </w:pPr>
      <w:r>
        <w:t>يقوم العلم على أن القرآن بيانٌ حاكم، وأن وحداته لا تُفهم منعزلةً عن السورة والقرآن كله. فاللفظ القرآني لا يفسر بالمعجم وحده، والسياق لا يختزل في الجملة السابقة واللاحقة، وسبب النزول لا يحصر الدلالة، والرواية لا تحكم القرآن، والمقصد لا ينسخ النص. بل تتكامل هذه الطبقات في نظام علمي يبدأ بالنص وينتهي بالحكم والمآل تحت ميزان القسط.</w:t>
      </w:r>
    </w:p>
    <w:p>
      <w:pPr>
        <w:spacing w:line="283" w:lineRule="auto" w:after="80"/>
        <w:ind w:firstLine="397"/>
        <w:jc w:val="both"/>
        <w:bidi/>
      </w:pPr>
      <w:r>
        <w:t>يفصل الكتاب بين التفسير والتأويل والاستنباط والتنزيل. فالتفسير يحرر ما يدل عليه الخطاب في نظامه، والتأويل يتتبع مآل الدلالة أو ردّ المتشابه إلى المحكم، والاستنباط يستخرج قاعدة أو حكماً من مجموع الأدلة، والتنزيل يحقق مناط الحكم في واقع مخصوص. ويمنع هذا الفصل نقل نتيجة من طبقة إلى أخرى بلا دليل.</w:t>
      </w:r>
    </w:p>
    <w:p>
      <w:pPr>
        <w:spacing w:line="283" w:lineRule="auto" w:after="80"/>
        <w:ind w:firstLine="397"/>
        <w:jc w:val="both"/>
        <w:bidi/>
      </w:pPr>
      <w:r>
        <w:t>يعتمد الكتاب وحدةً تحليليةً مركبة: التعبير القرآني داخل الآية، والآية داخل المقطع، والمقطع داخل السورة، والسورة داخل القرآن، والمفهوم داخل شبكته، والحكم داخل سننه ومقاصده ومآله. ولذلك لا تكون الآية وحدةً معزولةً ولا تكون السورة وعاءً شكلياً، بل نظاماً بيانياً له مدخل وعقد وتحولات وخاتمة ووظيفة في القرآن كله.</w:t>
      </w:r>
    </w:p>
    <w:p>
      <w:pPr>
        <w:spacing w:line="283" w:lineRule="auto" w:after="80"/>
        <w:ind w:firstLine="397"/>
        <w:jc w:val="both"/>
        <w:bidi/>
      </w:pPr>
      <w:r>
        <w:t>يحرر الكتاب شروط المفسر: العلم بالعربية والقرآن ومناهج التحقق وأصول الاستدلال، والقدرة على جمع الآيات وتنقية الروايات وتمييز البيانات من التأويلات، والالتزام بالقسط والتوقف عند نقص الدليل. ولا يمنح المفسر سلطةً فوق النص، بل يجعله شاهداً على مسار استدلاله، قابلاً للمراجعة والتصحيح.</w:t>
      </w:r>
    </w:p>
    <w:p>
      <w:pPr>
        <w:spacing w:line="283" w:lineRule="auto" w:after="80"/>
        <w:ind w:firstLine="397"/>
        <w:jc w:val="both"/>
        <w:bidi/>
      </w:pPr>
      <w:r>
        <w:t>ينتهي الكتاب إلى خطة تشغيلية لبقية الموسوعة، تتكون من المدونة القرآنية، والمصفوفات، والمعجم، والشبكات، والقواعد، والسنن، والمقاصد، والخوارزمية، والأطلس، والنظام الحاسوبي، والتطبيقات السُّورية والموضوعية. وبذلك يصبح الكتاب الأول دستوراً منهجياً يحكم جميع الكتب التالية.</w:t>
      </w:r>
    </w:p>
    <w:p>
      <w:pPr>
        <w:pStyle w:val="Heading2"/>
        <w:spacing w:line="283" w:lineRule="auto" w:after="80"/>
        <w:jc w:val="right"/>
        <w:keepNext/>
        <w:bidi/>
      </w:pPr>
      <w:r>
        <w:t>التعريف التأسيسي</w:t>
      </w:r>
    </w:p>
    <w:p>
      <w:pPr>
        <w:spacing w:line="283" w:lineRule="auto" w:after="80"/>
        <w:ind w:firstLine="397"/>
        <w:jc w:val="both"/>
        <w:bidi/>
      </w:pPr>
      <w:r>
        <w:t>علم التفسير البياني هو العلم الذي يحرر دلالة الخطاب القرآني ووظيفته وحدوده من داخل نظام القرآن ولسانه وسياقاته وشبكاته ومقاصده وسننه، ويزن ما يعينه من لغة ورواية وتاريخ وعقل وتجربة بموازين القرآن ومنطق البيان، ثم ينتج تفسيراً معللاً قابلاً للتحقق والمراجعة من غير أن يساوي بين النص وفهم المفسر أو ينقل الدلالة إلى الحكم والتنزيل بلا أصول.</w:t>
      </w:r>
    </w:p>
    <w:p>
      <w:pPr>
        <w:pStyle w:val="Heading1"/>
        <w:spacing w:line="283" w:lineRule="auto" w:after="8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rPr>
              <w:t>الرقم</w:t>
            </w:r>
          </w:p>
        </w:tc>
        <w:tc>
          <w:tcPr>
            <w:tcW w:type="dxa" w:w="3952"/>
            <w:vAlign w:val="center"/>
          </w:tcPr>
          <w:p>
            <w:pPr>
              <w:spacing w:line="283" w:lineRule="auto" w:after="80"/>
              <w:jc w:val="center"/>
              <w:bidi/>
            </w:pPr>
            <w:r>
              <w:rPr>
                <w:b/>
              </w:rPr>
              <w:t>العنوان</w:t>
            </w:r>
          </w:p>
        </w:tc>
      </w:tr>
      <w:tr>
        <w:tc>
          <w:tcPr>
            <w:tcW w:type="dxa" w:w="3952"/>
            <w:vAlign w:val="center"/>
          </w:tcPr>
          <w:p>
            <w:pPr>
              <w:spacing w:line="283" w:lineRule="auto" w:after="0"/>
              <w:jc w:val="right"/>
              <w:bidi/>
            </w:pPr>
            <w:r>
              <w:t>الباب الأول</w:t>
            </w:r>
          </w:p>
        </w:tc>
        <w:tc>
          <w:tcPr>
            <w:tcW w:type="dxa" w:w="3952"/>
            <w:vAlign w:val="center"/>
          </w:tcPr>
          <w:p>
            <w:pPr>
              <w:spacing w:line="283" w:lineRule="auto" w:after="0"/>
              <w:jc w:val="right"/>
              <w:bidi/>
            </w:pPr>
            <w:r>
              <w:t>سؤال العلم وضرورة تأسيس التفسير البياني</w:t>
            </w:r>
          </w:p>
        </w:tc>
      </w:tr>
      <w:tr>
        <w:tc>
          <w:tcPr>
            <w:tcW w:type="dxa" w:w="3952"/>
            <w:vAlign w:val="center"/>
          </w:tcPr>
          <w:p>
            <w:pPr>
              <w:spacing w:line="283" w:lineRule="auto" w:after="0"/>
              <w:jc w:val="right"/>
              <w:bidi/>
            </w:pPr>
            <w:r>
              <w:t>الباب الثاني</w:t>
            </w:r>
          </w:p>
        </w:tc>
        <w:tc>
          <w:tcPr>
            <w:tcW w:type="dxa" w:w="3952"/>
            <w:vAlign w:val="center"/>
          </w:tcPr>
          <w:p>
            <w:pPr>
              <w:spacing w:line="283" w:lineRule="auto" w:after="0"/>
              <w:jc w:val="right"/>
              <w:bidi/>
            </w:pPr>
            <w:r>
              <w:t>اسم العلم وحدّه وموضوعه وغايته</w:t>
            </w:r>
          </w:p>
        </w:tc>
      </w:tr>
      <w:tr>
        <w:tc>
          <w:tcPr>
            <w:tcW w:type="dxa" w:w="3952"/>
            <w:vAlign w:val="center"/>
          </w:tcPr>
          <w:p>
            <w:pPr>
              <w:spacing w:line="283" w:lineRule="auto" w:after="0"/>
              <w:jc w:val="right"/>
              <w:bidi/>
            </w:pPr>
            <w:r>
              <w:t>الباب الثالث</w:t>
            </w:r>
          </w:p>
        </w:tc>
        <w:tc>
          <w:tcPr>
            <w:tcW w:type="dxa" w:w="3952"/>
            <w:vAlign w:val="center"/>
          </w:tcPr>
          <w:p>
            <w:pPr>
              <w:spacing w:line="283" w:lineRule="auto" w:after="0"/>
              <w:jc w:val="right"/>
              <w:bidi/>
            </w:pPr>
            <w:r>
              <w:t>القرآن الحاكم على تفسير القرآن</w:t>
            </w:r>
          </w:p>
        </w:tc>
      </w:tr>
      <w:tr>
        <w:tc>
          <w:tcPr>
            <w:tcW w:type="dxa" w:w="3952"/>
            <w:vAlign w:val="center"/>
          </w:tcPr>
          <w:p>
            <w:pPr>
              <w:spacing w:line="283" w:lineRule="auto" w:after="0"/>
              <w:jc w:val="right"/>
              <w:bidi/>
            </w:pPr>
            <w:r>
              <w:t>الباب الرابع</w:t>
            </w:r>
          </w:p>
        </w:tc>
        <w:tc>
          <w:tcPr>
            <w:tcW w:type="dxa" w:w="3952"/>
            <w:vAlign w:val="center"/>
          </w:tcPr>
          <w:p>
            <w:pPr>
              <w:spacing w:line="283" w:lineRule="auto" w:after="0"/>
              <w:jc w:val="right"/>
              <w:bidi/>
            </w:pPr>
            <w:r>
              <w:t>منطق البيان بوصفه منطق التفسير</w:t>
            </w:r>
          </w:p>
        </w:tc>
      </w:tr>
      <w:tr>
        <w:tc>
          <w:tcPr>
            <w:tcW w:type="dxa" w:w="3952"/>
            <w:vAlign w:val="center"/>
          </w:tcPr>
          <w:p>
            <w:pPr>
              <w:spacing w:line="283" w:lineRule="auto" w:after="0"/>
              <w:jc w:val="right"/>
              <w:bidi/>
            </w:pPr>
            <w:r>
              <w:t>الباب الخامس</w:t>
            </w:r>
          </w:p>
        </w:tc>
        <w:tc>
          <w:tcPr>
            <w:tcW w:type="dxa" w:w="3952"/>
            <w:vAlign w:val="center"/>
          </w:tcPr>
          <w:p>
            <w:pPr>
              <w:spacing w:line="283" w:lineRule="auto" w:after="0"/>
              <w:jc w:val="right"/>
              <w:bidi/>
            </w:pPr>
            <w:r>
              <w:t>وحدة الخطاب القرآني ومراتب القراءة</w:t>
            </w:r>
          </w:p>
        </w:tc>
      </w:tr>
      <w:tr>
        <w:tc>
          <w:tcPr>
            <w:tcW w:type="dxa" w:w="3952"/>
            <w:vAlign w:val="center"/>
          </w:tcPr>
          <w:p>
            <w:pPr>
              <w:spacing w:line="283" w:lineRule="auto" w:after="0"/>
              <w:jc w:val="right"/>
              <w:bidi/>
            </w:pPr>
            <w:r>
              <w:t>الباب السادس</w:t>
            </w:r>
          </w:p>
        </w:tc>
        <w:tc>
          <w:tcPr>
            <w:tcW w:type="dxa" w:w="3952"/>
            <w:vAlign w:val="center"/>
          </w:tcPr>
          <w:p>
            <w:pPr>
              <w:spacing w:line="283" w:lineRule="auto" w:after="0"/>
              <w:jc w:val="right"/>
              <w:bidi/>
            </w:pPr>
            <w:r>
              <w:t>اللفظ والجذر والصيغة والتركيب</w:t>
            </w:r>
          </w:p>
        </w:tc>
      </w:tr>
      <w:tr>
        <w:tc>
          <w:tcPr>
            <w:tcW w:type="dxa" w:w="3952"/>
            <w:vAlign w:val="center"/>
          </w:tcPr>
          <w:p>
            <w:pPr>
              <w:spacing w:line="283" w:lineRule="auto" w:after="0"/>
              <w:jc w:val="right"/>
              <w:bidi/>
            </w:pPr>
            <w:r>
              <w:t>الباب السابع</w:t>
            </w:r>
          </w:p>
        </w:tc>
        <w:tc>
          <w:tcPr>
            <w:tcW w:type="dxa" w:w="3952"/>
            <w:vAlign w:val="center"/>
          </w:tcPr>
          <w:p>
            <w:pPr>
              <w:spacing w:line="283" w:lineRule="auto" w:after="0"/>
              <w:jc w:val="right"/>
              <w:bidi/>
            </w:pPr>
            <w:r>
              <w:t>السياق: من الجملة إلى السورة والقرآن</w:t>
            </w:r>
          </w:p>
        </w:tc>
      </w:tr>
      <w:tr>
        <w:tc>
          <w:tcPr>
            <w:tcW w:type="dxa" w:w="3952"/>
            <w:vAlign w:val="center"/>
          </w:tcPr>
          <w:p>
            <w:pPr>
              <w:spacing w:line="283" w:lineRule="auto" w:after="0"/>
              <w:jc w:val="right"/>
              <w:bidi/>
            </w:pPr>
            <w:r>
              <w:t>الباب الثامن</w:t>
            </w:r>
          </w:p>
        </w:tc>
        <w:tc>
          <w:tcPr>
            <w:tcW w:type="dxa" w:w="3952"/>
            <w:vAlign w:val="center"/>
          </w:tcPr>
          <w:p>
            <w:pPr>
              <w:spacing w:line="283" w:lineRule="auto" w:after="0"/>
              <w:jc w:val="right"/>
              <w:bidi/>
            </w:pPr>
            <w:r>
              <w:t>الشبكات المفهومية والعلاقات البيانية</w:t>
            </w:r>
          </w:p>
        </w:tc>
      </w:tr>
      <w:tr>
        <w:tc>
          <w:tcPr>
            <w:tcW w:type="dxa" w:w="3952"/>
            <w:vAlign w:val="center"/>
          </w:tcPr>
          <w:p>
            <w:pPr>
              <w:spacing w:line="283" w:lineRule="auto" w:after="0"/>
              <w:jc w:val="right"/>
              <w:bidi/>
            </w:pPr>
            <w:r>
              <w:t>الباب التاسع</w:t>
            </w:r>
          </w:p>
        </w:tc>
        <w:tc>
          <w:tcPr>
            <w:tcW w:type="dxa" w:w="3952"/>
            <w:vAlign w:val="center"/>
          </w:tcPr>
          <w:p>
            <w:pPr>
              <w:spacing w:line="283" w:lineRule="auto" w:after="0"/>
              <w:jc w:val="right"/>
              <w:bidi/>
            </w:pPr>
            <w:r>
              <w:t>المحكم والمتشابه والرد إلى النظام</w:t>
            </w:r>
          </w:p>
        </w:tc>
      </w:tr>
      <w:tr>
        <w:tc>
          <w:tcPr>
            <w:tcW w:type="dxa" w:w="3952"/>
            <w:vAlign w:val="center"/>
          </w:tcPr>
          <w:p>
            <w:pPr>
              <w:spacing w:line="283" w:lineRule="auto" w:after="0"/>
              <w:jc w:val="right"/>
              <w:bidi/>
            </w:pPr>
            <w:r>
              <w:t>الباب العاشر</w:t>
            </w:r>
          </w:p>
        </w:tc>
        <w:tc>
          <w:tcPr>
            <w:tcW w:type="dxa" w:w="3952"/>
            <w:vAlign w:val="center"/>
          </w:tcPr>
          <w:p>
            <w:pPr>
              <w:spacing w:line="283" w:lineRule="auto" w:after="0"/>
              <w:jc w:val="right"/>
              <w:bidi/>
            </w:pPr>
            <w:r>
              <w:t>التفسير والتأويل والاستنباط والتنزيل</w:t>
            </w:r>
          </w:p>
        </w:tc>
      </w:tr>
      <w:tr>
        <w:tc>
          <w:tcPr>
            <w:tcW w:type="dxa" w:w="3952"/>
            <w:vAlign w:val="center"/>
          </w:tcPr>
          <w:p>
            <w:pPr>
              <w:spacing w:line="283" w:lineRule="auto" w:after="0"/>
              <w:jc w:val="right"/>
              <w:bidi/>
            </w:pPr>
            <w:r>
              <w:t>الباب الحادي عشر</w:t>
            </w:r>
          </w:p>
        </w:tc>
        <w:tc>
          <w:tcPr>
            <w:tcW w:type="dxa" w:w="3952"/>
            <w:vAlign w:val="center"/>
          </w:tcPr>
          <w:p>
            <w:pPr>
              <w:spacing w:line="283" w:lineRule="auto" w:after="0"/>
              <w:jc w:val="right"/>
              <w:bidi/>
            </w:pPr>
            <w:r>
              <w:t>مصادر التفسير ومراتبها</w:t>
            </w:r>
          </w:p>
        </w:tc>
      </w:tr>
      <w:tr>
        <w:tc>
          <w:tcPr>
            <w:tcW w:type="dxa" w:w="3952"/>
            <w:vAlign w:val="center"/>
          </w:tcPr>
          <w:p>
            <w:pPr>
              <w:spacing w:line="283" w:lineRule="auto" w:after="0"/>
              <w:jc w:val="right"/>
              <w:bidi/>
            </w:pPr>
            <w:r>
              <w:t>الباب الثاني عشر</w:t>
            </w:r>
          </w:p>
        </w:tc>
        <w:tc>
          <w:tcPr>
            <w:tcW w:type="dxa" w:w="3952"/>
            <w:vAlign w:val="center"/>
          </w:tcPr>
          <w:p>
            <w:pPr>
              <w:spacing w:line="283" w:lineRule="auto" w:after="0"/>
              <w:jc w:val="right"/>
              <w:bidi/>
            </w:pPr>
            <w:r>
              <w:t>المأثور والحديث وأسباب النزول</w:t>
            </w:r>
          </w:p>
        </w:tc>
      </w:tr>
      <w:tr>
        <w:tc>
          <w:tcPr>
            <w:tcW w:type="dxa" w:w="3952"/>
            <w:vAlign w:val="center"/>
          </w:tcPr>
          <w:p>
            <w:pPr>
              <w:spacing w:line="283" w:lineRule="auto" w:after="0"/>
              <w:jc w:val="right"/>
              <w:bidi/>
            </w:pPr>
            <w:r>
              <w:t>الباب الثالث عشر</w:t>
            </w:r>
          </w:p>
        </w:tc>
        <w:tc>
          <w:tcPr>
            <w:tcW w:type="dxa" w:w="3952"/>
            <w:vAlign w:val="center"/>
          </w:tcPr>
          <w:p>
            <w:pPr>
              <w:spacing w:line="283" w:lineRule="auto" w:after="0"/>
              <w:jc w:val="right"/>
              <w:bidi/>
            </w:pPr>
            <w:r>
              <w:t>العربية والقراءات والبلاغة</w:t>
            </w:r>
          </w:p>
        </w:tc>
      </w:tr>
      <w:tr>
        <w:tc>
          <w:tcPr>
            <w:tcW w:type="dxa" w:w="3952"/>
            <w:vAlign w:val="center"/>
          </w:tcPr>
          <w:p>
            <w:pPr>
              <w:spacing w:line="283" w:lineRule="auto" w:after="0"/>
              <w:jc w:val="right"/>
              <w:bidi/>
            </w:pPr>
            <w:r>
              <w:t>الباب الرابع عشر</w:t>
            </w:r>
          </w:p>
        </w:tc>
        <w:tc>
          <w:tcPr>
            <w:tcW w:type="dxa" w:w="3952"/>
            <w:vAlign w:val="center"/>
          </w:tcPr>
          <w:p>
            <w:pPr>
              <w:spacing w:line="283" w:lineRule="auto" w:after="0"/>
              <w:jc w:val="right"/>
              <w:bidi/>
            </w:pPr>
            <w:r>
              <w:t>العقل والعلم والتجربة في التفسير</w:t>
            </w:r>
          </w:p>
        </w:tc>
      </w:tr>
      <w:tr>
        <w:tc>
          <w:tcPr>
            <w:tcW w:type="dxa" w:w="3952"/>
            <w:vAlign w:val="center"/>
          </w:tcPr>
          <w:p>
            <w:pPr>
              <w:spacing w:line="283" w:lineRule="auto" w:after="0"/>
              <w:jc w:val="right"/>
              <w:bidi/>
            </w:pPr>
            <w:r>
              <w:t>الباب الخامس عشر</w:t>
            </w:r>
          </w:p>
        </w:tc>
        <w:tc>
          <w:tcPr>
            <w:tcW w:type="dxa" w:w="3952"/>
            <w:vAlign w:val="center"/>
          </w:tcPr>
          <w:p>
            <w:pPr>
              <w:spacing w:line="283" w:lineRule="auto" w:after="0"/>
              <w:jc w:val="right"/>
              <w:bidi/>
            </w:pPr>
            <w:r>
              <w:t>المقاصد والسنن والعاقبة</w:t>
            </w:r>
          </w:p>
        </w:tc>
      </w:tr>
      <w:tr>
        <w:tc>
          <w:tcPr>
            <w:tcW w:type="dxa" w:w="3952"/>
            <w:vAlign w:val="center"/>
          </w:tcPr>
          <w:p>
            <w:pPr>
              <w:spacing w:line="283" w:lineRule="auto" w:after="0"/>
              <w:jc w:val="right"/>
              <w:bidi/>
            </w:pPr>
            <w:r>
              <w:t>الباب السادس عشر</w:t>
            </w:r>
          </w:p>
        </w:tc>
        <w:tc>
          <w:tcPr>
            <w:tcW w:type="dxa" w:w="3952"/>
            <w:vAlign w:val="center"/>
          </w:tcPr>
          <w:p>
            <w:pPr>
              <w:spacing w:line="283" w:lineRule="auto" w:after="0"/>
              <w:jc w:val="right"/>
              <w:bidi/>
            </w:pPr>
            <w:r>
              <w:t>شروط المفسر وأخلاقيات الشهادة</w:t>
            </w:r>
          </w:p>
        </w:tc>
      </w:tr>
      <w:tr>
        <w:tc>
          <w:tcPr>
            <w:tcW w:type="dxa" w:w="3952"/>
            <w:vAlign w:val="center"/>
          </w:tcPr>
          <w:p>
            <w:pPr>
              <w:spacing w:line="283" w:lineRule="auto" w:after="0"/>
              <w:jc w:val="right"/>
              <w:bidi/>
            </w:pPr>
            <w:r>
              <w:t>الباب السابع عشر</w:t>
            </w:r>
          </w:p>
        </w:tc>
        <w:tc>
          <w:tcPr>
            <w:tcW w:type="dxa" w:w="3952"/>
            <w:vAlign w:val="center"/>
          </w:tcPr>
          <w:p>
            <w:pPr>
              <w:spacing w:line="283" w:lineRule="auto" w:after="0"/>
              <w:jc w:val="right"/>
              <w:bidi/>
            </w:pPr>
            <w:r>
              <w:t>الخوارزمية والمصفوفة والمدونة</w:t>
            </w:r>
          </w:p>
        </w:tc>
      </w:tr>
      <w:tr>
        <w:tc>
          <w:tcPr>
            <w:tcW w:type="dxa" w:w="3952"/>
            <w:vAlign w:val="center"/>
          </w:tcPr>
          <w:p>
            <w:pPr>
              <w:spacing w:line="283" w:lineRule="auto" w:after="0"/>
              <w:jc w:val="right"/>
              <w:bidi/>
            </w:pPr>
            <w:r>
              <w:t>الباب الثامن عشر</w:t>
            </w:r>
          </w:p>
        </w:tc>
        <w:tc>
          <w:tcPr>
            <w:tcW w:type="dxa" w:w="3952"/>
            <w:vAlign w:val="center"/>
          </w:tcPr>
          <w:p>
            <w:pPr>
              <w:spacing w:line="283" w:lineRule="auto" w:after="0"/>
              <w:jc w:val="right"/>
              <w:bidi/>
            </w:pPr>
            <w:r>
              <w:t>حدود العلم وبرنامج الموسوعة</w:t>
            </w:r>
          </w:p>
        </w:tc>
      </w:tr>
    </w:tbl>
    <w:p>
      <w:pPr>
        <w:pStyle w:val="Heading1"/>
        <w:spacing w:line="283" w:lineRule="auto" w:after="80"/>
        <w:jc w:val="right"/>
        <w:keepNext/>
        <w:bidi/>
      </w:pPr>
      <w:r>
        <w:t>الباب الأول: سؤال العلم وضرورة تأسيس التفسير البياني</w:t>
      </w:r>
    </w:p>
    <w:p>
      <w:pPr>
        <w:spacing w:line="283" w:lineRule="auto" w:after="80"/>
        <w:ind w:firstLine="397"/>
        <w:jc w:val="both"/>
        <w:bidi/>
      </w:pPr>
      <w:r>
        <w:t>نشأت الحاجة إلى هذا العلم من تفرق مناهج التفسير بين اللغة والرواية والفقه والكلام والتاريخ، ومن غياب نظام يرد هذه الأدوات إلى القرآن الحاكم.</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نشأت الحاجة إلى هذا العلم من تفرق مناهج التفسير بين اللغة والرواية والفقه والكلام والتاريخ، ومن غياب نظام يرد هذه الأدوات إلى القرآن الحاكم.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بـ«الحاجة» و«الخلل»،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بـ«التأسيس»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ينتهي الباب إلى أن بناء علم التفسير يسبق إنتاج تفسير جديد.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«سؤال العلم وضرورة تأسيس التفسير البياني»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نشأت الحاجة إلى هذا العلم من تفرق مناهج التفسير بين اللغة والرواية والفقه والكلام والتاريخ، ومن غياب نظام يرد هذه الأدوات إلى القرآن الحاكم.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بـ«الخلل» و«التأسيس»،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بـ«الوحدة»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ينتهي الباب إلى أن بناء علم التفسير يسبق إنتاج تفسير جديد.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«سؤال العلم وضرورة تأسيس التفسير البياني»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نشأت الحاجة إلى هذا العلم من تفرق مناهج التفسير بين اللغة والرواية والفقه والكلام والتاريخ، ومن غياب نظام يرد هذه الأدوات إلى القرآن الحاكم.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بـ«التأسيس» و«الوحدة»،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بـ«المراجعة»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ينتهي الباب إلى أن بناء علم التفسير يسبق إنتاج تفسير جديد.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«سؤال العلم وضرورة تأسيس التفسير البياني»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نشأت الحاجة إلى هذا العلم من تفرق مناهج التفسير بين اللغة والرواية والفقه والكلام والتاريخ، ومن غياب نظام يرد هذه الأدوات إلى القرآن الحاكم.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بـ«الوحدة» و«المراجعة»،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بـ«الحاجة»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ينتهي الباب إلى أن بناء علم التفسير يسبق إنتاج تفسير جديد.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«سؤال العلم وضرورة تأسيس التفسير البياني»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نشأت الحاجة إلى هذا العلم من تفرق مناهج التفسير بين اللغة والرواية والفقه والكلام والتاريخ، ومن غياب نظام يرد هذه الأدوات إلى القرآن الحاكم.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بـ«المراجعة» و«الحاجة»،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بـ«الخلل»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ينتهي الباب إلى أن بناء علم التفسير يسبق إنتاج تفسير جديد.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«سؤال العلم وضرورة تأسيس التفسير البياني»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نشأت الحاجة إلى هذا العلم من تفرق مناهج التفسير بين اللغة والرواية والفقه والكلام والتاريخ، ومن غياب نظام يرد هذه الأدوات إلى القرآن الحاكم.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بـ«الحاجة» و«الخلل»،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بـ«التأسيس»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ينتهي الباب إلى أن بناء علم التفسير يسبق إنتاج تفسير جديد.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«سؤال العلم وضرورة تأسيس التفسير البياني»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نشأت الحاجة إلى هذا العلم من تفرق مناهج التفسير بين اللغة والرواية والفقه والكلام والتاريخ، ومن غياب نظام يرد هذه الأدوات إلى القرآن الحاكم.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بـ«الخلل» و«التأسيس»،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بـ«الوحدة»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ينتهي الباب إلى أن بناء علم التفسير يسبق إنتاج تفسير جديد.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«سؤال العلم وضرورة تأسيس التفسير البياني»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الثاني: اسم العلم وحدّه وموضوعه وغايته</w:t>
      </w:r>
    </w:p>
    <w:p>
      <w:pPr>
        <w:spacing w:line="283" w:lineRule="auto" w:after="80"/>
        <w:ind w:firstLine="397"/>
        <w:jc w:val="both"/>
        <w:bidi/>
      </w:pPr>
      <w:r>
        <w:t>لا يصح تأسيس علم من غير ضبط اسمه وموضوعه ووحدته وغايته وحدوده وعلاقته بالعلوم المجاورة.</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لا يصح تأسيس علم من غير ضبط اسمه وموضوعه ووحدته وغايته وحدوده وعلاقته بالعلوم المجاورة.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بـ«الاسم» و«الحد»،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بـ«الموضوع»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يتحدد العلم بوصفه تفسيراً بيانياً لا تفسيراً بلاغياً جزئياً.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«اسم العلم وحدّه وموضوعه وغايته»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لا يصح تأسيس علم من غير ضبط اسمه وموضوعه ووحدته وغايته وحدوده وعلاقته بالعلوم المجاورة.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بـ«الحد» و«الموضوع»،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بـ«الغاية»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يتحدد العلم بوصفه تفسيراً بيانياً لا تفسيراً بلاغياً جزئياً.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«اسم العلم وحدّه وموضوعه وغايته»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لا يصح تأسيس علم من غير ضبط اسمه وموضوعه ووحدته وغايته وحدوده وعلاقته بالعلوم المجاورة.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بـ«الموضوع» و«الغاية»،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بـ«المجال»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يتحدد العلم بوصفه تفسيراً بيانياً لا تفسيراً بلاغياً جزئياً.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«اسم العلم وحدّه وموضوعه وغايته»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لا يصح تأسيس علم من غير ضبط اسمه وموضوعه ووحدته وغايته وحدوده وعلاقته بالعلوم المجاورة.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بـ«الغاية» و«المجال»،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بـ«الاسم»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يتحدد العلم بوصفه تفسيراً بيانياً لا تفسيراً بلاغياً جزئياً.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«اسم العلم وحدّه وموضوعه وغايته»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لا يصح تأسيس علم من غير ضبط اسمه وموضوعه ووحدته وغايته وحدوده وعلاقته بالعلوم المجاورة.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بـ«المجال» و«الاسم»،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بـ«الحد»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يتحدد العلم بوصفه تفسيراً بيانياً لا تفسيراً بلاغياً جزئياً.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«اسم العلم وحدّه وموضوعه وغايته»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لا يصح تأسيس علم من غير ضبط اسمه وموضوعه ووحدته وغايته وحدوده وعلاقته بالعلوم المجاورة.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بـ«الاسم» و«الحد»،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بـ«الموضوع»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يتحدد العلم بوصفه تفسيراً بيانياً لا تفسيراً بلاغياً جزئياً.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«اسم العلم وحدّه وموضوعه وغايته»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لا يصح تأسيس علم من غير ضبط اسمه وموضوعه ووحدته وغايته وحدوده وعلاقته بالعلوم المجاورة.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بـ«الحد» و«الموضوع»،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بـ«الغاية»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يتحدد العلم بوصفه تفسيراً بيانياً لا تفسيراً بلاغياً جزئياً.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«اسم العلم وحدّه وموضوعه وغايته»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الثالث: القرآن الحاكم على تفسير القرآن</w:t>
      </w:r>
    </w:p>
    <w:p>
      <w:pPr>
        <w:spacing w:line="283" w:lineRule="auto" w:after="80"/>
        <w:ind w:firstLine="397"/>
        <w:jc w:val="both"/>
        <w:bidi/>
      </w:pPr>
      <w:r>
        <w:t>القرآن هو المرجع الأعلى الذي يفسر ألفاظه ومفاهيمه ومقاصده ويزن ما ينسب إليه من روايات وقراءات.</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القرآن هو المرجع الأعلى الذي يفسر ألفاظه ومفاهيمه ومقاصده ويزن ما ينسب إليه من روايات وقراءات.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بـ«الحاكمية» و«الكتاب»،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بـ«الذكر»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تتأسس قاعدة تفسير القرآن بالقرآن في صورة نظام لا مطابقة سطحية.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«القرآن الحاكم على تفسير 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القرآن هو المرجع الأعلى الذي يفسر ألفاظه ومفاهيمه ومقاصده ويزن ما ينسب إليه من روايات وقراءات.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بـ«الكتاب» و«الذكر»،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بـ«البيان»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تتأسس قاعدة تفسير القرآن بالقرآن في صورة نظام لا مطابقة سطحية.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«القرآن الحاكم على تفسير 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القرآن هو المرجع الأعلى الذي يفسر ألفاظه ومفاهيمه ومقاصده ويزن ما ينسب إليه من روايات وقراءات.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بـ«الذكر» و«البيان»،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بـ«الميزان»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تتأسس قاعدة تفسير القرآن بالقرآن في صورة نظام لا مطابقة سطحية.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«القرآن الحاكم على تفسير 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القرآن هو المرجع الأعلى الذي يفسر ألفاظه ومفاهيمه ومقاصده ويزن ما ينسب إليه من روايات وقراءات.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بـ«البيان» و«الميزان»،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بـ«الحاكمية»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تتأسس قاعدة تفسير القرآن بالقرآن في صورة نظام لا مطابقة سطحية.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«القرآن الحاكم على تفسير 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القرآن هو المرجع الأعلى الذي يفسر ألفاظه ومفاهيمه ومقاصده ويزن ما ينسب إليه من روايات وقراءات.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بـ«الميزان» و«الحاكمية»،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بـ«الكتاب»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تتأسس قاعدة تفسير القرآن بالقرآن في صورة نظام لا مطابقة سطحية.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«القرآن الحاكم على تفسير 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القرآن هو المرجع الأعلى الذي يفسر ألفاظه ومفاهيمه ومقاصده ويزن ما ينسب إليه من روايات وقراءات.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بـ«الحاكمية» و«الكتاب»،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بـ«الذكر»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تتأسس قاعدة تفسير القرآن بالقرآن في صورة نظام لا مطابقة سطحية.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«القرآن الحاكم على تفسير 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القرآن هو المرجع الأعلى الذي يفسر ألفاظه ومفاهيمه ومقاصده ويزن ما ينسب إليه من روايات وقراءات.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بـ«الكتاب» و«الذكر»،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بـ«البيان»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تتأسس قاعدة تفسير القرآن بالقرآن في صورة نظام لا مطابقة سطحية.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«القرآن الحاكم على تفسير 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الرابع: منطق البيان بوصفه منطق التفسير</w:t>
      </w:r>
    </w:p>
    <w:p>
      <w:pPr>
        <w:spacing w:line="283" w:lineRule="auto" w:after="80"/>
        <w:ind w:firstLine="397"/>
        <w:jc w:val="both"/>
        <w:bidi/>
      </w:pPr>
      <w:r>
        <w:t>منطق البيان هو نظام الانتقال من التعبير إلى المفهوم والشبكة والميزان والحكم والمآل.</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منطق البيان هو نظام الانتقال من التعبير إلى المفهوم والشبكة والميزان والحكم والمآل.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بـ«التعبير» و«المفهوم»،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بـ«الشبكة»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يصبح التفسير مساراً معللاً لا خواطر منفصلة.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«منطق البيان بوصفه منطق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منطق البيان هو نظام الانتقال من التعبير إلى المفهوم والشبكة والميزان والحكم والمآل.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بـ«المفهوم» و«الشبكة»،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بـ«الميزان»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يصبح التفسير مساراً معللاً لا خواطر منفصلة.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«منطق البيان بوصفه منطق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منطق البيان هو نظام الانتقال من التعبير إلى المفهوم والشبكة والميزان والحكم والمآل.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بـ«الشبكة» و«الميزان»،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بـ«المآل»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يصبح التفسير مساراً معللاً لا خواطر منفصلة.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«منطق البيان بوصفه منطق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منطق البيان هو نظام الانتقال من التعبير إلى المفهوم والشبكة والميزان والحكم والمآل.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بـ«الميزان» و«المآل»،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بـ«التعبير»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يصبح التفسير مساراً معللاً لا خواطر منفصلة.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«منطق البيان بوصفه منطق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منطق البيان هو نظام الانتقال من التعبير إلى المفهوم والشبكة والميزان والحكم والمآل.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بـ«المآل» و«التعبير»،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بـ«المفهوم»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يصبح التفسير مساراً معللاً لا خواطر منفصلة.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«منطق البيان بوصفه منطق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منطق البيان هو نظام الانتقال من التعبير إلى المفهوم والشبكة والميزان والحكم والمآل.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بـ«التعبير» و«المفهوم»،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بـ«الشبكة»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يصبح التفسير مساراً معللاً لا خواطر منفصلة.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«منطق البيان بوصفه منطق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منطق البيان هو نظام الانتقال من التعبير إلى المفهوم والشبكة والميزان والحكم والمآل.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بـ«المفهوم» و«الشبكة»،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بـ«الميزان»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يصبح التفسير مساراً معللاً لا خواطر منفصلة.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«منطق البيان بوصفه منطق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الخامس: وحدة الخطاب القرآني ومراتب القراءة</w:t>
      </w:r>
    </w:p>
    <w:p>
      <w:pPr>
        <w:spacing w:line="283" w:lineRule="auto" w:after="80"/>
        <w:ind w:firstLine="397"/>
        <w:jc w:val="both"/>
        <w:bidi/>
      </w:pPr>
      <w:r>
        <w:t>الخطاب القرآني متعدد الوحدات، ولا يصح اختزال القراءة في الآية المنفردة أو الموضوع المجتزأ.</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الخطاب القرآني متعدد الوحدات، ولا يصح اختزال القراءة في الآية المنفردة أو الموضوع المجتزأ.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بـ«التعبير» و«الآية»،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بـ«المقطع»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تُبنى مراتب ثابتة لوحدة القراءة.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«وحدة الخطاب القرآني ومراتب القراءة»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الخطاب القرآني متعدد الوحدات، ولا يصح اختزال القراءة في الآية المنفردة أو الموضوع المجتزأ.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بـ«الآية» و«المقطع»،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بـ«السورة»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تُبنى مراتب ثابتة لوحدة القراءة.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«وحدة الخطاب القرآني ومراتب القراءة»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الخطاب القرآني متعدد الوحدات، ولا يصح اختزال القراءة في الآية المنفردة أو الموضوع المجتزأ.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بـ«المقطع» و«السورة»،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بـ«القرآن»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تُبنى مراتب ثابتة لوحدة القراءة.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«وحدة الخطاب القرآني ومراتب القراءة»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الخطاب القرآني متعدد الوحدات، ولا يصح اختزال القراءة في الآية المنفردة أو الموضوع المجتزأ.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بـ«السورة» و«القرآن»،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بـ«التعبير»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تُبنى مراتب ثابتة لوحدة القراءة.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«وحدة الخطاب القرآني ومراتب القراءة»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الخطاب القرآني متعدد الوحدات، ولا يصح اختزال القراءة في الآية المنفردة أو الموضوع المجتزأ.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بـ«القرآن» و«التعبير»،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بـ«الآية»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تُبنى مراتب ثابتة لوحدة القراءة.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«وحدة الخطاب القرآني ومراتب القراءة»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الخطاب القرآني متعدد الوحدات، ولا يصح اختزال القراءة في الآية المنفردة أو الموضوع المجتزأ.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بـ«التعبير» و«الآية»،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بـ«المقطع»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تُبنى مراتب ثابتة لوحدة القراءة.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«وحدة الخطاب القرآني ومراتب القراءة»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الخطاب القرآني متعدد الوحدات، ولا يصح اختزال القراءة في الآية المنفردة أو الموضوع المجتزأ.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بـ«الآية» و«المقطع»،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بـ«السورة»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تُبنى مراتب ثابتة لوحدة القراءة.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«وحدة الخطاب القرآني ومراتب القراءة»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السادس: اللفظ والجذر والصيغة والتركيب</w:t>
      </w:r>
    </w:p>
    <w:p>
      <w:pPr>
        <w:spacing w:line="283" w:lineRule="auto" w:after="80"/>
        <w:ind w:firstLine="397"/>
        <w:jc w:val="both"/>
        <w:bidi/>
      </w:pPr>
      <w:r>
        <w:t>يبدأ التفسير من اللفظ في صيغته وتركيبه لا من الجذر المجرد أو المعنى المعجمي العام.</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يبدأ التفسير من اللفظ في صيغته وتركيبه لا من الجذر المجرد أو المعنى المعجمي العام.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بـ«الجذر» و«الصيغة»،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بـ«التركيب»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اللغة داخل الاستعمال القرآني.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«اللفظ والجذر والصيغة والتركيب»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يبدأ التفسير من اللفظ في صيغته وتركيبه لا من الجذر المجرد أو المعنى المعجمي العام.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بـ«الصيغة» و«التركيب»،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بـ«التعدية»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اللغة داخل الاستعمال القرآني.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«اللفظ والجذر والصيغة والتركيب»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يبدأ التفسير من اللفظ في صيغته وتركيبه لا من الجذر المجرد أو المعنى المعجمي العام.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بـ«التركيب» و«التعدية»،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بـ«النظم»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اللغة داخل الاستعمال القرآني.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«اللفظ والجذر والصيغة والتركيب»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يبدأ التفسير من اللفظ في صيغته وتركيبه لا من الجذر المجرد أو المعنى المعجمي العام.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بـ«التعدية» و«النظم»،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بـ«الجذر»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اللغة داخل الاستعمال القرآني.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«اللفظ والجذر والصيغة والتركيب»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يبدأ التفسير من اللفظ في صيغته وتركيبه لا من الجذر المجرد أو المعنى المعجمي العام.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بـ«النظم» و«الجذر»،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بـ«الصيغة»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اللغة داخل الاستعمال القرآني.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«اللفظ والجذر والصيغة والتركيب»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يبدأ التفسير من اللفظ في صيغته وتركيبه لا من الجذر المجرد أو المعنى المعجمي العام.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بـ«الجذر» و«الصيغة»،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بـ«التركيب»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اللغة داخل الاستعمال القرآني.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«اللفظ والجذر والصيغة والتركيب»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يبدأ التفسير من اللفظ في صيغته وتركيبه لا من الجذر المجرد أو المعنى المعجمي العام.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بـ«الصيغة» و«التركيب»،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بـ«التعدية»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اللغة داخل الاستعمال القرآني.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«اللفظ والجذر والصيغة والتركيب»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السابع: السياق: من الجملة إلى السورة والقرآن</w:t>
      </w:r>
    </w:p>
    <w:p>
      <w:pPr>
        <w:spacing w:line="283" w:lineRule="auto" w:after="80"/>
        <w:ind w:firstLine="397"/>
        <w:jc w:val="both"/>
        <w:bidi/>
      </w:pPr>
      <w:r>
        <w:t>السياق شبكة تتجاوز المجاورة اللفظية إلى مقام السورة والموضوع والتاريخ والوظيفة.</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السياق شبكة تتجاوز المجاورة اللفظية إلى مقام السورة والموضوع والتاريخ والوظيفة.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بـ«السياق القريب» و«المقطع»،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بـ«السورة»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السياق إلى طبقات قابلة للفحص.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«السياق: من الجملة إلى السورة والقرآن»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السياق شبكة تتجاوز المجاورة اللفظية إلى مقام السورة والموضوع والتاريخ والوظيفة.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بـ«المقطع» و«السورة»،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بـ«القرآن»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السياق إلى طبقات قابلة للفحص.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«السياق: من الجملة إلى السورة والقرآن»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السياق شبكة تتجاوز المجاورة اللفظية إلى مقام السورة والموضوع والتاريخ والوظيفة.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بـ«السورة» و«القرآن»،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بـ«المقام»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السياق إلى طبقات قابلة للفحص.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«السياق: من الجملة إلى السورة والقرآن»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السياق شبكة تتجاوز المجاورة اللفظية إلى مقام السورة والموضوع والتاريخ والوظيفة.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بـ«القرآن» و«المقام»،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بـ«السياق القريب»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السياق إلى طبقات قابلة للفحص.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«السياق: من الجملة إلى السورة والقرآن»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السياق شبكة تتجاوز المجاورة اللفظية إلى مقام السورة والموضوع والتاريخ والوظيفة.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بـ«المقام» و«السياق القريب»،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بـ«المقطع»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السياق إلى طبقات قابلة للفحص.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«السياق: من الجملة إلى السورة والقرآن»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السياق شبكة تتجاوز المجاورة اللفظية إلى مقام السورة والموضوع والتاريخ والوظيفة.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بـ«السياق القريب» و«المقطع»،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بـ«السورة»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السياق إلى طبقات قابلة للفحص.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«السياق: من الجملة إلى السورة والقرآن»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السياق شبكة تتجاوز المجاورة اللفظية إلى مقام السورة والموضوع والتاريخ والوظيفة.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بـ«المقطع» و«السورة»،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بـ«القرآن»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السياق إلى طبقات قابلة للفحص.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«السياق: من الجملة إلى السورة والقرآن»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الثامن: الشبكات المفهومية والعلاقات البيانية</w:t>
      </w:r>
    </w:p>
    <w:p>
      <w:pPr>
        <w:spacing w:line="283" w:lineRule="auto" w:after="80"/>
        <w:ind w:firstLine="397"/>
        <w:jc w:val="both"/>
        <w:bidi/>
      </w:pPr>
      <w:r>
        <w:t>المفهوم القرآني لا يقوم على لفظ واحد، بل على شبكة من الألفاظ والآيات والمقابلات والنتائج.</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المفهوم القرآني لا يقوم على لفظ واحد، بل على شبكة من الألفاظ والآيات والمقابلات والنتائج.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بـ«العقدة» و«العلاقة»،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بـ«المقابلة»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ينشأ التفسير الشبكي القادر على جمع المتفرق.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«الشبكات المفهومية والعلاقات البيانية»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المفهوم القرآني لا يقوم على لفظ واحد، بل على شبكة من الألفاظ والآيات والمقابلات والنتائج.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بـ«العلاقة» و«المقابلة»،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بـ«النتيجة»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ينشأ التفسير الشبكي القادر على جمع المتفرق.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«الشبكات المفهومية والعلاقات البيانية»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المفهوم القرآني لا يقوم على لفظ واحد، بل على شبكة من الألفاظ والآيات والمقابلات والنتائج.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بـ«المقابلة» و«النتيجة»،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بـ«التدرج»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ينشأ التفسير الشبكي القادر على جمع المتفرق.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«الشبكات المفهومية والعلاقات البيانية»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المفهوم القرآني لا يقوم على لفظ واحد، بل على شبكة من الألفاظ والآيات والمقابلات والنتائج.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بـ«النتيجة» و«التدرج»،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بـ«العقدة»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ينشأ التفسير الشبكي القادر على جمع المتفرق.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«الشبكات المفهومية والعلاقات البيانية»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المفهوم القرآني لا يقوم على لفظ واحد، بل على شبكة من الألفاظ والآيات والمقابلات والنتائج.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بـ«التدرج» و«العقدة»،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بـ«العلاقة»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ينشأ التفسير الشبكي القادر على جمع المتفرق.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«الشبكات المفهومية والعلاقات البيانية»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المفهوم القرآني لا يقوم على لفظ واحد، بل على شبكة من الألفاظ والآيات والمقابلات والنتائج.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بـ«العقدة» و«العلاقة»،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بـ«المقابلة»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ينشأ التفسير الشبكي القادر على جمع المتفرق.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«الشبكات المفهومية والعلاقات البيانية»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المفهوم القرآني لا يقوم على لفظ واحد، بل على شبكة من الألفاظ والآيات والمقابلات والنتائج.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بـ«العلاقة» و«المقابلة»،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بـ«النتيجة»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ينشأ التفسير الشبكي القادر على جمع المتفرق.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«الشبكات المفهومية والعلاقات البيانية»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التاسع: المحكم والمتشابه والرد إلى النظام</w:t>
      </w:r>
    </w:p>
    <w:p>
      <w:pPr>
        <w:spacing w:line="283" w:lineRule="auto" w:after="80"/>
        <w:ind w:firstLine="397"/>
        <w:jc w:val="both"/>
        <w:bidi/>
      </w:pPr>
      <w:r>
        <w:t>المحكم ليس آيةً سهلةً فقط، والمتشابه ليس غامضاً مطلقاً؛ بل هما علاقتان داخل نظام الرد والميزان.</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المحكم ليس آيةً سهلةً فقط، والمتشابه ليس غامضاً مطلقاً؛ بل هما علاقتان داخل نظام الرد والميزان.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بـ«المحكم» و«المتشابه»،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بـ«الرد»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آلية رد المتشابه إلى المحكم.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«المحكم والمتشابه والرد إلى النظام»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المحكم ليس آيةً سهلةً فقط، والمتشابه ليس غامضاً مطلقاً؛ بل هما علاقتان داخل نظام الرد والميزان.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بـ«المتشابه» و«الرد»،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بـ«الزيغ»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آلية رد المتشابه إلى المحكم.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«المحكم والمتشابه والرد إلى النظام»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المحكم ليس آيةً سهلةً فقط، والمتشابه ليس غامضاً مطلقاً؛ بل هما علاقتان داخل نظام الرد والميزان.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بـ«الرد» و«الزيغ»،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بـ«التأويل»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آلية رد المتشابه إلى المحكم.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«المحكم والمتشابه والرد إلى النظام»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المحكم ليس آيةً سهلةً فقط، والمتشابه ليس غامضاً مطلقاً؛ بل هما علاقتان داخل نظام الرد والميزان.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بـ«الزيغ» و«التأويل»،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بـ«المحكم»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آلية رد المتشابه إلى المحكم.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«المحكم والمتشابه والرد إلى النظام»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المحكم ليس آيةً سهلةً فقط، والمتشابه ليس غامضاً مطلقاً؛ بل هما علاقتان داخل نظام الرد والميزان.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بـ«التأويل» و«المحكم»،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بـ«المتشابه»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آلية رد المتشابه إلى المحكم.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«المحكم والمتشابه والرد إلى النظام»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المحكم ليس آيةً سهلةً فقط، والمتشابه ليس غامضاً مطلقاً؛ بل هما علاقتان داخل نظام الرد والميزان.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بـ«المحكم» و«المتشابه»،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بـ«الرد»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آلية رد المتشابه إلى المحكم.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«المحكم والمتشابه والرد إلى النظام»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المحكم ليس آيةً سهلةً فقط، والمتشابه ليس غامضاً مطلقاً؛ بل هما علاقتان داخل نظام الرد والميزان.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بـ«المتشابه» و«الرد»،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بـ«الزيغ»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آلية رد المتشابه إلى المحكم.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«المحكم والمتشابه والرد إلى النظام»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العاشر: التفسير والتأويل والاستنباط والتنزيل</w:t>
      </w:r>
    </w:p>
    <w:p>
      <w:pPr>
        <w:spacing w:line="283" w:lineRule="auto" w:after="80"/>
        <w:ind w:firstLine="397"/>
        <w:jc w:val="both"/>
        <w:bidi/>
      </w:pPr>
      <w:r>
        <w:t>تداخل التفسير والتأويل والاستنباط والتنزيل يسبب تضخم الدلالة وتحويل الفهم إلى حكم بلا أصول.</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تداخل التفسير والتأويل والاستنباط والتنزيل يسبب تضخم الدلالة وتحويل الفهم إلى حكم بلا أصول.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بـ«التفسير» و«التأويل»،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بـ«الاستنباط»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تُفصل الطبقات ومسارات الانتقال بينها.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«التفسير والتأويل والاستنباط والتنزيل»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تداخل التفسير والتأويل والاستنباط والتنزيل يسبب تضخم الدلالة وتحويل الفهم إلى حكم بلا أصول.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بـ«التأويل» و«الاستنباط»،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بـ«الحكم»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تُفصل الطبقات ومسارات الانتقال بينها.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«التفسير والتأويل والاستنباط والتنزيل»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تداخل التفسير والتأويل والاستنباط والتنزيل يسبب تضخم الدلالة وتحويل الفهم إلى حكم بلا أصول.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بـ«الاستنباط» و«الحكم»،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بـ«التنزيل»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تُفصل الطبقات ومسارات الانتقال بينها.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«التفسير والتأويل والاستنباط والتنزيل»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تداخل التفسير والتأويل والاستنباط والتنزيل يسبب تضخم الدلالة وتحويل الفهم إلى حكم بلا أصول.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بـ«الحكم» و«التنزيل»،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بـ«التفسير»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تُفصل الطبقات ومسارات الانتقال بينها.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«التفسير والتأويل والاستنباط والتنزيل»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تداخل التفسير والتأويل والاستنباط والتنزيل يسبب تضخم الدلالة وتحويل الفهم إلى حكم بلا أصول.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بـ«التنزيل» و«التفسير»،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بـ«التأويل»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تُفصل الطبقات ومسارات الانتقال بينها.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«التفسير والتأويل والاستنباط والتنزيل»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تداخل التفسير والتأويل والاستنباط والتنزيل يسبب تضخم الدلالة وتحويل الفهم إلى حكم بلا أصول.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بـ«التفسير» و«التأويل»،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بـ«الاستنباط»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تُفصل الطبقات ومسارات الانتقال بينها.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«التفسير والتأويل والاستنباط والتنزيل»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تداخل التفسير والتأويل والاستنباط والتنزيل يسبب تضخم الدلالة وتحويل الفهم إلى حكم بلا أصول.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بـ«التأويل» و«الاستنباط»،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بـ«الحكم»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تُفصل الطبقات ومسارات الانتقال بينها.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«التفسير والتأويل والاستنباط والتنزيل»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الحادي عشر: مصادر التفسير ومراتبها</w:t>
      </w:r>
    </w:p>
    <w:p>
      <w:pPr>
        <w:spacing w:line="283" w:lineRule="auto" w:after="80"/>
        <w:ind w:firstLine="397"/>
        <w:jc w:val="both"/>
        <w:bidi/>
      </w:pPr>
      <w:r>
        <w:t>مصادر التفسير ليست متساوية: القرآن حاكم، والعربية أداة، والرواية معينة، والتاريخ قرينة، والعقل ميزان فهم.</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مصادر التفسير ليست متساوية: القرآن حاكم، والعربية أداة، والرواية معينة، والتاريخ قرينة، والعقل ميزان فهم.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بـ«القرآن» و«العربية»،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بـ«الرواية»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تُرتب المصادر وتُمنع مزاحمة الأداة للنص.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«مصادر التفسير ومراتبها»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مصادر التفسير ليست متساوية: القرآن حاكم، والعربية أداة، والرواية معينة، والتاريخ قرينة، والعقل ميزان فهم.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بـ«العربية» و«الرواية»،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بـ«التاريخ»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تُرتب المصادر وتُمنع مزاحمة الأداة للنص.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«مصادر التفسير ومراتبها»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مصادر التفسير ليست متساوية: القرآن حاكم، والعربية أداة، والرواية معينة، والتاريخ قرينة، والعقل ميزان فهم.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بـ«الرواية» و«التاريخ»،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بـ«العقل»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تُرتب المصادر وتُمنع مزاحمة الأداة للنص.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«مصادر التفسير ومراتبها»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مصادر التفسير ليست متساوية: القرآن حاكم، والعربية أداة، والرواية معينة، والتاريخ قرينة، والعقل ميزان فهم.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بـ«التاريخ» و«العقل»،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بـ«القرآن»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تُرتب المصادر وتُمنع مزاحمة الأداة للنص.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«مصادر التفسير ومراتبها»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مصادر التفسير ليست متساوية: القرآن حاكم، والعربية أداة، والرواية معينة، والتاريخ قرينة، والعقل ميزان فهم.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بـ«العقل» و«القرآن»،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بـ«العربية»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تُرتب المصادر وتُمنع مزاحمة الأداة للنص.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«مصادر التفسير ومراتبها»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مصادر التفسير ليست متساوية: القرآن حاكم، والعربية أداة، والرواية معينة، والتاريخ قرينة، والعقل ميزان فهم.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بـ«القرآن» و«العربية»،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بـ«الرواية»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تُرتب المصادر وتُمنع مزاحمة الأداة للنص.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«مصادر التفسير ومراتبها»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مصادر التفسير ليست متساوية: القرآن حاكم، والعربية أداة، والرواية معينة، والتاريخ قرينة، والعقل ميزان فهم.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بـ«العربية» و«الرواية»،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بـ«التاريخ»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تُرتب المصادر وتُمنع مزاحمة الأداة للنص.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«مصادر التفسير ومراتبها»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الثاني عشر: المأثور والحديث وأسباب النزول</w:t>
      </w:r>
    </w:p>
    <w:p>
      <w:pPr>
        <w:spacing w:line="283" w:lineRule="auto" w:after="80"/>
        <w:ind w:firstLine="397"/>
        <w:jc w:val="both"/>
        <w:bidi/>
      </w:pPr>
      <w:r>
        <w:t>المأثور يحتاج إلى التحقق من الثبوت والوظيفة، وأسباب النزول تحتاج إلى منع حصر الدلالة في الواقعة.</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المأثور يحتاج إلى التحقق من الثبوت والوظيفة، وأسباب النزول تحتاج إلى منع حصر الدلالة في الواقعة.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بـ«الحديث» و«الأثر»،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بـ«السبب»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يُدمج علم الحديث والرجال في التفسير من غير حاكمية على القرآن.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«المأثور والحديث وأسباب النزول»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المأثور يحتاج إلى التحقق من الثبوت والوظيفة، وأسباب النزول تحتاج إلى منع حصر الدلالة في الواقعة.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بـ«الأثر» و«السبب»،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بـ«المصداق»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يُدمج علم الحديث والرجال في التفسير من غير حاكمية على القرآن.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«المأثور والحديث وأسباب النزول»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المأثور يحتاج إلى التحقق من الثبوت والوظيفة، وأسباب النزول تحتاج إلى منع حصر الدلالة في الواقعة.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بـ«السبب» و«المصداق»،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بـ«التاريخ»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يُدمج علم الحديث والرجال في التفسير من غير حاكمية على القرآن.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«المأثور والحديث وأسباب النزول»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المأثور يحتاج إلى التحقق من الثبوت والوظيفة، وأسباب النزول تحتاج إلى منع حصر الدلالة في الواقعة.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بـ«المصداق» و«التاريخ»،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بـ«الحديث»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يُدمج علم الحديث والرجال في التفسير من غير حاكمية على القرآن.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«المأثور والحديث وأسباب النزول»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المأثور يحتاج إلى التحقق من الثبوت والوظيفة، وأسباب النزول تحتاج إلى منع حصر الدلالة في الواقعة.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بـ«التاريخ» و«الحديث»،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بـ«الأثر»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يُدمج علم الحديث والرجال في التفسير من غير حاكمية على القرآن.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«المأثور والحديث وأسباب النزول»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المأثور يحتاج إلى التحقق من الثبوت والوظيفة، وأسباب النزول تحتاج إلى منع حصر الدلالة في الواقعة.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بـ«الحديث» و«الأثر»،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بـ«السبب»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يُدمج علم الحديث والرجال في التفسير من غير حاكمية على القرآن.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«المأثور والحديث وأسباب النزول»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المأثور يحتاج إلى التحقق من الثبوت والوظيفة، وأسباب النزول تحتاج إلى منع حصر الدلالة في الواقعة.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بـ«الأثر» و«السبب»،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بـ«المصداق»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يُدمج علم الحديث والرجال في التفسير من غير حاكمية على القرآن.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«المأثور والحديث وأسباب النزول»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الثالث عشر: العربية والقراءات والبلاغة</w:t>
      </w:r>
    </w:p>
    <w:p>
      <w:pPr>
        <w:spacing w:line="283" w:lineRule="auto" w:after="80"/>
        <w:ind w:firstLine="397"/>
        <w:jc w:val="both"/>
        <w:bidi/>
      </w:pPr>
      <w:r>
        <w:t>العربية شرط لازم، لكنها ليست قاموساً معزولاً؛ والقراءات والبلاغة تخدم النظام الدلالي ولا تستبد به.</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العربية شرط لازم، لكنها ليست قاموساً معزولاً؛ والقراءات والبلاغة تخدم النظام الدلالي ولا تستبد به.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بـ«النحو» و«الصرف»،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بـ«القراءة»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تُعاد العربية إلى موقعها الأداة الخادمة.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«العربية والقراءات والبلاغة»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العربية شرط لازم، لكنها ليست قاموساً معزولاً؛ والقراءات والبلاغة تخدم النظام الدلالي ولا تستبد به.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بـ«الصرف» و«القراءة»،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بـ«البلاغة»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تُعاد العربية إلى موقعها الأداة الخادمة.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«العربية والقراءات والبلاغة»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العربية شرط لازم، لكنها ليست قاموساً معزولاً؛ والقراءات والبلاغة تخدم النظام الدلالي ولا تستبد به.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بـ«القراءة» و«البلاغة»،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بـ«النظم»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تُعاد العربية إلى موقعها الأداة الخادمة.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«العربية والقراءات والبلاغة»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العربية شرط لازم، لكنها ليست قاموساً معزولاً؛ والقراءات والبلاغة تخدم النظام الدلالي ولا تستبد به.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بـ«البلاغة» و«النظم»،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بـ«النحو»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تُعاد العربية إلى موقعها الأداة الخادمة.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«العربية والقراءات والبلاغة»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العربية شرط لازم، لكنها ليست قاموساً معزولاً؛ والقراءات والبلاغة تخدم النظام الدلالي ولا تستبد به.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بـ«النظم» و«النحو»،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بـ«الصرف»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تُعاد العربية إلى موقعها الأداة الخادمة.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«العربية والقراءات والبلاغة»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العربية شرط لازم، لكنها ليست قاموساً معزولاً؛ والقراءات والبلاغة تخدم النظام الدلالي ولا تستبد به.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بـ«النحو» و«الصرف»،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بـ«القراءة»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تُعاد العربية إلى موقعها الأداة الخادمة.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«العربية والقراءات والبلاغة»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العربية شرط لازم، لكنها ليست قاموساً معزولاً؛ والقراءات والبلاغة تخدم النظام الدلالي ولا تستبد به.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بـ«الصرف» و«القراءة»،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بـ«البلاغة»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تُعاد العربية إلى موقعها الأداة الخادمة.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«العربية والقراءات والبلاغة»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الرابع عشر: العقل والعلم والتجربة في التفسير</w:t>
      </w:r>
    </w:p>
    <w:p>
      <w:pPr>
        <w:spacing w:line="283" w:lineRule="auto" w:after="80"/>
        <w:ind w:firstLine="397"/>
        <w:jc w:val="both"/>
        <w:bidi/>
      </w:pPr>
      <w:r>
        <w:t>العقل والعلم والتجربة تساعد على الفهم والتحقق، لكنها لا تحوّل النظريات المتغيرة إلى معانٍ نهائية للآيات.</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العقل والعلم والتجربة تساعد على الفهم والتحقق، لكنها لا تحوّل النظريات المتغيرة إلى معانٍ نهائية للآيات.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بـ«العقل» و«العلم»،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بـ«التجربة»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العلاقة بين النص والعلم الإنساني.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«العقل والعلم والتجربة في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العقل والعلم والتجربة تساعد على الفهم والتحقق، لكنها لا تحوّل النظريات المتغيرة إلى معانٍ نهائية للآيات.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بـ«العلم» و«التجربة»،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بـ«النظرية»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العلاقة بين النص والعلم الإنساني.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«العقل والعلم والتجربة في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العقل والعلم والتجربة تساعد على الفهم والتحقق، لكنها لا تحوّل النظريات المتغيرة إلى معانٍ نهائية للآيات.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بـ«التجربة» و«النظرية»،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بـ«الحد»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العلاقة بين النص والعلم الإنساني.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«العقل والعلم والتجربة في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العقل والعلم والتجربة تساعد على الفهم والتحقق، لكنها لا تحوّل النظريات المتغيرة إلى معانٍ نهائية للآيات.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بـ«النظرية» و«الحد»،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بـ«العقل»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العلاقة بين النص والعلم الإنساني.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«العقل والعلم والتجربة في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العقل والعلم والتجربة تساعد على الفهم والتحقق، لكنها لا تحوّل النظريات المتغيرة إلى معانٍ نهائية للآيات.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بـ«الحد» و«العقل»،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بـ«العلم»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العلاقة بين النص والعلم الإنساني.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«العقل والعلم والتجربة في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العقل والعلم والتجربة تساعد على الفهم والتحقق، لكنها لا تحوّل النظريات المتغيرة إلى معانٍ نهائية للآيات.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بـ«العقل» و«العلم»،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بـ«التجربة»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العلاقة بين النص والعلم الإنساني.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«العقل والعلم والتجربة في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العقل والعلم والتجربة تساعد على الفهم والتحقق، لكنها لا تحوّل النظريات المتغيرة إلى معانٍ نهائية للآيات.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بـ«العلم» و«التجربة»،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بـ«النظرية»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تُضبط العلاقة بين النص والعلم الإنساني.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«العقل والعلم والتجربة في التفسير»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الخامس عشر: المقاصد والسنن والعاقبة</w:t>
      </w:r>
    </w:p>
    <w:p>
      <w:pPr>
        <w:spacing w:line="283" w:lineRule="auto" w:after="80"/>
        <w:ind w:firstLine="397"/>
        <w:jc w:val="both"/>
        <w:bidi/>
      </w:pPr>
      <w:r>
        <w:t>المقاصد والسنن والعاقبة طبقات ضرورية لفهم الوظيفة والتنزيل، لكنها لا تلغي النص ولا تصحح الاستدلال الضعيف.</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المقاصد والسنن والعاقبة طبقات ضرورية لفهم الوظيفة والتنزيل، لكنها لا تلغي النص ولا تصحح الاستدلال الضعيف.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بـ«المقصد» و«السنة»،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بـ«الابتلاء»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يُربط المعنى بمآله من غير طغيان المقصد.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«المقاصد والسنن والعاقبة»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المقاصد والسنن والعاقبة طبقات ضرورية لفهم الوظيفة والتنزيل، لكنها لا تلغي النص ولا تصحح الاستدلال الضعيف.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بـ«السنة» و«الابتلاء»،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بـ«العاقبة»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يُربط المعنى بمآله من غير طغيان المقصد.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«المقاصد والسنن والعاقبة»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المقاصد والسنن والعاقبة طبقات ضرورية لفهم الوظيفة والتنزيل، لكنها لا تلغي النص ولا تصحح الاستدلال الضعيف.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بـ«الابتلاء» و«العاقبة»،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بـ«العمران»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يُربط المعنى بمآله من غير طغيان المقصد.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«المقاصد والسنن والعاقبة»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المقاصد والسنن والعاقبة طبقات ضرورية لفهم الوظيفة والتنزيل، لكنها لا تلغي النص ولا تصحح الاستدلال الضعيف.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بـ«العاقبة» و«العمران»،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بـ«المقصد»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يُربط المعنى بمآله من غير طغيان المقصد.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«المقاصد والسنن والعاقبة»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المقاصد والسنن والعاقبة طبقات ضرورية لفهم الوظيفة والتنزيل، لكنها لا تلغي النص ولا تصحح الاستدلال الضعيف.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بـ«العمران» و«المقصد»،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بـ«السنة»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يُربط المعنى بمآله من غير طغيان المقصد.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«المقاصد والسنن والعاقبة»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المقاصد والسنن والعاقبة طبقات ضرورية لفهم الوظيفة والتنزيل، لكنها لا تلغي النص ولا تصحح الاستدلال الضعيف.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بـ«المقصد» و«السنة»،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بـ«الابتلاء»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يُربط المعنى بمآله من غير طغيان المقصد.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«المقاصد والسنن والعاقبة»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المقاصد والسنن والعاقبة طبقات ضرورية لفهم الوظيفة والتنزيل، لكنها لا تلغي النص ولا تصحح الاستدلال الضعيف.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بـ«السنة» و«الابتلاء»،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بـ«العاقبة»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يُربط المعنى بمآله من غير طغيان المقصد.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«المقاصد والسنن والعاقبة»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السادس عشر: شروط المفسر وأخلاقيات الشهادة</w:t>
      </w:r>
    </w:p>
    <w:p>
      <w:pPr>
        <w:spacing w:line="283" w:lineRule="auto" w:after="80"/>
        <w:ind w:firstLine="397"/>
        <w:jc w:val="both"/>
        <w:bidi/>
      </w:pPr>
      <w:r>
        <w:t>المفسر شاهد على النص لا مالك لمعناه، وتلزمه الأمانة والقسط والتواضع والتوثيق والتوقف.</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المفسر شاهد على النص لا مالك لمعناه، وتلزمه الأمانة والقسط والتواضع والتوثيق والتوقف.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بـ«العلم» و«الأمانة»،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بـ«القسط»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يتأسس ميثاق أخلاقي للتفسير.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«شروط المفسر وأخلاقيات الشهادة»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المفسر شاهد على النص لا مالك لمعناه، وتلزمه الأمانة والقسط والتواضع والتوثيق والتوقف.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بـ«الأمانة» و«القسط»،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بـ«التوقف»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يتأسس ميثاق أخلاقي للتفسير.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«شروط المفسر وأخلاقيات الشهادة»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المفسر شاهد على النص لا مالك لمعناه، وتلزمه الأمانة والقسط والتواضع والتوثيق والتوقف.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بـ«القسط» و«التوقف»،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بـ«المراجعة»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يتأسس ميثاق أخلاقي للتفسير.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«شروط المفسر وأخلاقيات الشهادة»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المفسر شاهد على النص لا مالك لمعناه، وتلزمه الأمانة والقسط والتواضع والتوثيق والتوقف.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بـ«التوقف» و«المراجعة»،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بـ«العلم»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يتأسس ميثاق أخلاقي للتفسير.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«شروط المفسر وأخلاقيات الشهادة»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المفسر شاهد على النص لا مالك لمعناه، وتلزمه الأمانة والقسط والتواضع والتوثيق والتوقف.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بـ«المراجعة» و«العلم»،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بـ«الأمانة»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يتأسس ميثاق أخلاقي للتفسير.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«شروط المفسر وأخلاقيات الشهادة»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المفسر شاهد على النص لا مالك لمعناه، وتلزمه الأمانة والقسط والتواضع والتوثيق والتوقف.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بـ«العلم» و«الأمانة»،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بـ«القسط»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يتأسس ميثاق أخلاقي للتفسير.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«شروط المفسر وأخلاقيات الشهادة»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المفسر شاهد على النص لا مالك لمعناه، وتلزمه الأمانة والقسط والتواضع والتوثيق والتوقف.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بـ«الأمانة» و«القسط»،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بـ«التوقف»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يتأسس ميثاق أخلاقي للتفسير.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«شروط المفسر وأخلاقيات الشهادة»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السابع عشر: الخوارزمية والمصفوفة والمدونة</w:t>
      </w:r>
    </w:p>
    <w:p>
      <w:pPr>
        <w:spacing w:line="283" w:lineRule="auto" w:after="80"/>
        <w:ind w:firstLine="397"/>
        <w:jc w:val="both"/>
        <w:bidi/>
      </w:pPr>
      <w:r>
        <w:t>يحتاج العلم إلى مدونة ومصفوفة وخوارزمية تحفظ مسار القرار وتمنع الانتقاء والتكرار.</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يحتاج العلم إلى مدونة ومصفوفة وخوارزمية تحفظ مسار القرار وتمنع الانتقاء والتكرار.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بـ«المدونة» و«المصفوفة»،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بـ«الخوارزمية»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المنهج إلى أداة قابلة للتشغيل.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«الخوارزمية والمصفوفة والمدونة»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يحتاج العلم إلى مدونة ومصفوفة وخوارزمية تحفظ مسار القرار وتمنع الانتقاء والتكرار.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بـ«المصفوفة» و«الخوارزمية»،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بـ«الدرجة»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المنهج إلى أداة قابلة للتشغيل.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«الخوارزمية والمصفوفة والمدونة»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يحتاج العلم إلى مدونة ومصفوفة وخوارزمية تحفظ مسار القرار وتمنع الانتقاء والتكرار.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بـ«الخوارزمية» و«الدرجة»،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بـ«الإصدار»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المنهج إلى أداة قابلة للتشغيل.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«الخوارزمية والمصفوفة والمدونة»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يحتاج العلم إلى مدونة ومصفوفة وخوارزمية تحفظ مسار القرار وتمنع الانتقاء والتكرار.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بـ«الدرجة» و«الإصدار»،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بـ«المدونة»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المنهج إلى أداة قابلة للتشغيل.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«الخوارزمية والمصفوفة والمدونة»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يحتاج العلم إلى مدونة ومصفوفة وخوارزمية تحفظ مسار القرار وتمنع الانتقاء والتكرار.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بـ«الإصدار» و«المدونة»،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بـ«المصفوفة»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المنهج إلى أداة قابلة للتشغيل.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«الخوارزمية والمصفوفة والمدونة»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يحتاج العلم إلى مدونة ومصفوفة وخوارزمية تحفظ مسار القرار وتمنع الانتقاء والتكرار.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بـ«المدونة» و«المصفوفة»،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بـ«الخوارزمية»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المنهج إلى أداة قابلة للتشغيل.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«الخوارزمية والمصفوفة والمدونة»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يحتاج العلم إلى مدونة ومصفوفة وخوارزمية تحفظ مسار القرار وتمنع الانتقاء والتكرار.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بـ«المصفوفة» و«الخوارزمية»،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بـ«الدرجة»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يتحول المنهج إلى أداة قابلة للتشغيل.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«الخوارزمية والمصفوفة والمدونة»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الباب الثامن عشر: حدود العلم وبرنامج الموسوعة</w:t>
      </w:r>
    </w:p>
    <w:p>
      <w:pPr>
        <w:spacing w:line="283" w:lineRule="auto" w:after="80"/>
        <w:ind w:firstLine="397"/>
        <w:jc w:val="both"/>
        <w:bidi/>
      </w:pPr>
      <w:r>
        <w:t>لا يدعي التفسير الإحاطة بمراد الله من كل وجه، ولا ينفي تعدد الدلالات المنضبطة، ويحتاج إلى برنامج موسوعي مرحلي.</w:t>
      </w:r>
    </w:p>
    <w:p>
      <w:pPr>
        <w:spacing w:line="283" w:lineRule="auto" w:after="80"/>
        <w:ind w:firstLine="397"/>
        <w:jc w:val="both"/>
        <w:bidi/>
      </w:pPr>
      <w:r>
        <w:t>تقوم فرضية الباب على أن التفسير البياني لا يضيف طبقةً زخرفيةً إلى التفاسير السابقة، بل يعيد بناء العملية التفسيرية من مرجعيتها ووحدتها ومصادرها إلى قرارها ومراجعتها.</w:t>
      </w:r>
    </w:p>
    <w:p>
      <w:pPr>
        <w:pStyle w:val="Heading2"/>
        <w:spacing w:line="283" w:lineRule="auto" w:after="80"/>
        <w:jc w:val="right"/>
        <w:keepNext/>
        <w:bidi/>
      </w:pPr>
      <w:r>
        <w:t>سؤال الباب وفرضيتُه</w:t>
      </w:r>
    </w:p>
    <w:p>
      <w:pPr>
        <w:spacing w:line="283" w:lineRule="auto" w:after="80"/>
        <w:ind w:firstLine="397"/>
        <w:jc w:val="both"/>
        <w:bidi/>
      </w:pPr>
      <w:r>
        <w:t>لا يدعي التفسير الإحاطة بمراد الله من كل وجه، ولا ينفي تعدد الدلالات المنضبطة، ويحتاج إلى برنامج موسوعي مرحلي.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بـ«الحدود» و«التعدد»،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بـ«الاعتراض»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يُختتم الكتاب بخطة بقية الموسوعة.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«حدود العلم وبرنامج الموسوعة»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التحرير المفهومي</w:t>
      </w:r>
    </w:p>
    <w:p>
      <w:pPr>
        <w:spacing w:line="283" w:lineRule="auto" w:after="80"/>
        <w:ind w:firstLine="397"/>
        <w:jc w:val="both"/>
        <w:bidi/>
      </w:pPr>
      <w:r>
        <w:t>لا يدعي التفسير الإحاطة بمراد الله من كل وجه، ولا ينفي تعدد الدلالات المنضبطة، ويحتاج إلى برنامج موسوعي مرحلي.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بـ«التعدد» و«الاعتراض»،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بـ«المؤسسة»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يُختتم الكتاب بخطة بقية الموسوعة.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«حدود العلم وبرنامج الموسوعة»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المدونة القرآنية الحاكمة</w:t>
      </w:r>
    </w:p>
    <w:p>
      <w:pPr>
        <w:spacing w:line="283" w:lineRule="auto" w:after="80"/>
        <w:ind w:firstLine="397"/>
        <w:jc w:val="both"/>
        <w:bidi/>
      </w:pPr>
      <w:r>
        <w:t>لا يدعي التفسير الإحاطة بمراد الله من كل وجه، ولا ينفي تعدد الدلالات المنضبطة، ويحتاج إلى برنامج موسوعي مرحلي.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بـ«الاعتراض» و«المؤسسة»،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بـ«البرنامج»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يُختتم الكتاب بخطة بقية الموسوعة.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«حدود العلم وبرنامج الموسوعة»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النقد وإزالة الخلل</w:t>
      </w:r>
    </w:p>
    <w:p>
      <w:pPr>
        <w:spacing w:line="283" w:lineRule="auto" w:after="80"/>
        <w:ind w:firstLine="397"/>
        <w:jc w:val="both"/>
        <w:bidi/>
      </w:pPr>
      <w:r>
        <w:t>لا يدعي التفسير الإحاطة بمراد الله من كل وجه، ولا ينفي تعدد الدلالات المنضبطة، ويحتاج إلى برنامج موسوعي مرحلي.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بـ«المؤسسة» و«البرنامج»،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بـ«الحدود»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يُختتم الكتاب بخطة بقية الموسوعة.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«حدود العلم وبرنامج الموسوعة»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البناء النظري</w:t>
      </w:r>
    </w:p>
    <w:p>
      <w:pPr>
        <w:spacing w:line="283" w:lineRule="auto" w:after="80"/>
        <w:ind w:firstLine="397"/>
        <w:jc w:val="both"/>
        <w:bidi/>
      </w:pPr>
      <w:r>
        <w:t>لا يدعي التفسير الإحاطة بمراد الله من كل وجه، ولا ينفي تعدد الدلالات المنضبطة، ويحتاج إلى برنامج موسوعي مرحلي.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بـ«البرنامج» و«الحدود»،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بـ«التعدد»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يُختتم الكتاب بخطة بقية الموسوعة.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«حدود العلم وبرنامج الموسوعة»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التطبيق المنهجي</w:t>
      </w:r>
    </w:p>
    <w:p>
      <w:pPr>
        <w:spacing w:line="283" w:lineRule="auto" w:after="80"/>
        <w:ind w:firstLine="397"/>
        <w:jc w:val="both"/>
        <w:bidi/>
      </w:pPr>
      <w:r>
        <w:t>لا يدعي التفسير الإحاطة بمراد الله من كل وجه، ولا ينفي تعدد الدلالات المنضبطة، ويحتاج إلى برنامج موسوعي مرحلي.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بـ«الحدود» و«التعدد»،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بـ«الاعتراض»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يُختتم الكتاب بخطة بقية الموسوعة.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«حدود العلم وبرنامج الموسوعة»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القواعد والنتائج</w:t>
      </w:r>
    </w:p>
    <w:p>
      <w:pPr>
        <w:spacing w:line="283" w:lineRule="auto" w:after="80"/>
        <w:ind w:firstLine="397"/>
        <w:jc w:val="both"/>
        <w:bidi/>
      </w:pPr>
      <w:r>
        <w:t>لا يدعي التفسير الإحاطة بمراد الله من كل وجه، ولا ينفي تعدد الدلالات المنضبطة، ويحتاج إلى برنامج موسوعي مرحلي. ويقتضي هذا أن يُعرف موضع المسألة من نظام العلم، فلا تُحل مشكلة جزئية بأداة تُحدث خللاً أكبر في المرجعية أو وحدة القراءة.</w:t>
      </w:r>
    </w:p>
    <w:p>
      <w:pPr>
        <w:spacing w:line="283" w:lineRule="auto" w:after="80"/>
        <w:ind w:firstLine="397"/>
        <w:jc w:val="both"/>
        <w:bidi/>
      </w:pPr>
      <w:r>
        <w:t>يتصل هذا المحور بـ«التعدد» و«الاعتراض»، ويجب بيان الفرق بينهما قبل الجمع؛ فقد يكون أحدهما مصدراً والآخر أداةً، أو يكون أحدهما وصفاً للخطاب والآخر حكماً على الفهم.</w:t>
      </w:r>
    </w:p>
    <w:p>
      <w:pPr>
        <w:spacing w:line="283" w:lineRule="auto" w:after="80"/>
        <w:ind w:firstLine="397"/>
        <w:jc w:val="both"/>
        <w:bidi/>
      </w:pPr>
      <w:r>
        <w:t>تُبنى المدونة المتعلقة بـ«المؤسسة» من الآيات الحاكمة والمؤسسة والوازرة والخادمة والمقابلة والنتائج. ولا يُكتفى بآية واحدة إذا كان المفهوم موزعاً في القرآن أو مقيداً بنظائر ومقابلات.</w:t>
      </w:r>
    </w:p>
    <w:p>
      <w:pPr>
        <w:spacing w:line="283" w:lineRule="auto" w:after="80"/>
        <w:ind w:firstLine="397"/>
        <w:jc w:val="both"/>
        <w:bidi/>
      </w:pPr>
      <w:r>
        <w:t>يبدأ النقد بكشف الاختزال: اختزال القرآن في معجم، أو في رواية، أو في سبب نزول، أو في مذهب، أو في نظرية حديثة. ثم يُسأل ما البيانات التي حُذفت وما الانتقال الذي لم يُعلل وما الحد الذي جرى تجاوزه.</w:t>
      </w:r>
    </w:p>
    <w:p>
      <w:pPr>
        <w:spacing w:line="283" w:lineRule="auto" w:after="80"/>
        <w:ind w:firstLine="397"/>
        <w:jc w:val="both"/>
        <w:bidi/>
      </w:pPr>
      <w:r>
        <w:t>يقوم البناء النظري على الفصل بين النص وبياناته من جهة، وبين تفسير الباحث من جهة أخرى. فالنص ثابت في مصدره، أما جمع الشبكة وتصنيف الوظيفة وصياغة القاعدة فقرارات بشرية يجب توثيقها وإتاحتها للمراجعة.</w:t>
      </w:r>
    </w:p>
    <w:p>
      <w:pPr>
        <w:spacing w:line="283" w:lineRule="auto" w:after="80"/>
        <w:ind w:firstLine="397"/>
        <w:jc w:val="both"/>
        <w:bidi/>
      </w:pPr>
      <w:r>
        <w:t>في التطبيق، تُحرر الآية في سياقها القريب، ثم مقطعها، ثم بنية السورة، ثم نظائرها في القرآن، ثم شبكة المفهوم، ثم علاقتها بالمقاصد والسنن والمآل. ولا تُستخرج النتيجة قبل اكتمال الطبقات اللازمة للسؤال.</w:t>
      </w:r>
    </w:p>
    <w:p>
      <w:pPr>
        <w:spacing w:line="283" w:lineRule="auto" w:after="80"/>
        <w:ind w:firstLine="397"/>
        <w:jc w:val="both"/>
        <w:bidi/>
      </w:pPr>
      <w:r>
        <w:t>يُختتم الكتاب بخطة بقية الموسوعة. وتُصاغ النتيجة بلغة تحدد درجة الثقة وحدودها، وتذكر الاعتراضات والبدائل وما يحتاج إلى استكمال، ولا تُقدم الفرضية الراجحة بوصفها مراد الله القطعي من كل وجه.</w:t>
      </w:r>
    </w:p>
    <w:p>
      <w:pPr>
        <w:spacing w:line="283" w:lineRule="auto" w:after="80"/>
        <w:ind w:firstLine="397"/>
        <w:jc w:val="both"/>
        <w:bidi/>
      </w:pPr>
      <w:r>
        <w:t>في باب «حدود العلم وبرنامج الموسوعة» يعمل الميزان على منع طغيان أداة واحدة؛ فالعربية لا تستبد بالسياق، والرواية لا تستبد بالقرآن، والمقصد لا يستبد بالنص، والعقل لا يستبد بالوحي.</w:t>
      </w:r>
    </w:p>
    <w:p>
      <w:pPr>
        <w:pStyle w:val="Heading2"/>
        <w:spacing w:line="283" w:lineRule="auto" w:after="8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البعد</w:t>
            </w:r>
          </w:p>
        </w:tc>
        <w:tc>
          <w:tcPr>
            <w:tcW w:type="dxa" w:w="2635"/>
            <w:vAlign w:val="center"/>
          </w:tcPr>
          <w:p>
            <w:pPr>
              <w:spacing w:line="283" w:lineRule="auto" w:after="80"/>
              <w:jc w:val="center"/>
              <w:bidi/>
            </w:pPr>
            <w:r>
              <w:rPr>
                <w:b/>
              </w:rPr>
              <w:t>سؤال الفحص</w:t>
            </w:r>
          </w:p>
        </w:tc>
        <w:tc>
          <w:tcPr>
            <w:tcW w:type="dxa" w:w="2635"/>
            <w:vAlign w:val="center"/>
          </w:tcPr>
          <w:p>
            <w:pPr>
              <w:spacing w:line="283" w:lineRule="auto" w:after="80"/>
              <w:jc w:val="center"/>
              <w:bidi/>
            </w:pPr>
            <w:r>
              <w:rPr>
                <w:b/>
              </w:rPr>
              <w:t>المخرج</w:t>
            </w:r>
          </w:p>
        </w:tc>
      </w:tr>
      <w:tr>
        <w:tc>
          <w:tcPr>
            <w:tcW w:type="dxa" w:w="2635"/>
            <w:vAlign w:val="center"/>
          </w:tcPr>
          <w:p>
            <w:pPr>
              <w:spacing w:line="283" w:lineRule="auto" w:after="0"/>
              <w:jc w:val="right"/>
              <w:bidi/>
            </w:pPr>
            <w:r>
              <w:t>المرجعية</w:t>
            </w:r>
          </w:p>
        </w:tc>
        <w:tc>
          <w:tcPr>
            <w:tcW w:type="dxa" w:w="2635"/>
            <w:vAlign w:val="center"/>
          </w:tcPr>
          <w:p>
            <w:pPr>
              <w:spacing w:line="283" w:lineRule="auto" w:after="0"/>
              <w:jc w:val="right"/>
              <w:bidi/>
            </w:pPr>
            <w:r>
              <w:t>ما النص الحاكم؟</w:t>
            </w:r>
          </w:p>
        </w:tc>
        <w:tc>
          <w:tcPr>
            <w:tcW w:type="dxa" w:w="2635"/>
            <w:vAlign w:val="center"/>
          </w:tcPr>
          <w:p>
            <w:pPr>
              <w:spacing w:line="283" w:lineRule="auto" w:after="0"/>
              <w:jc w:val="right"/>
              <w:bidi/>
            </w:pPr>
            <w:r>
              <w:t>آيات حاكمة</w:t>
            </w:r>
          </w:p>
        </w:tc>
      </w:tr>
      <w:tr>
        <w:tc>
          <w:tcPr>
            <w:tcW w:type="dxa" w:w="2635"/>
            <w:vAlign w:val="center"/>
          </w:tcPr>
          <w:p>
            <w:pPr>
              <w:spacing w:line="283" w:lineRule="auto" w:after="0"/>
              <w:jc w:val="right"/>
              <w:bidi/>
            </w:pPr>
            <w:r>
              <w:t>الوحدة</w:t>
            </w:r>
          </w:p>
        </w:tc>
        <w:tc>
          <w:tcPr>
            <w:tcW w:type="dxa" w:w="2635"/>
            <w:vAlign w:val="center"/>
          </w:tcPr>
          <w:p>
            <w:pPr>
              <w:spacing w:line="283" w:lineRule="auto" w:after="0"/>
              <w:jc w:val="right"/>
              <w:bidi/>
            </w:pPr>
            <w:r>
              <w:t>ما مستوى القراءة؟</w:t>
            </w:r>
          </w:p>
        </w:tc>
        <w:tc>
          <w:tcPr>
            <w:tcW w:type="dxa" w:w="2635"/>
            <w:vAlign w:val="center"/>
          </w:tcPr>
          <w:p>
            <w:pPr>
              <w:spacing w:line="283" w:lineRule="auto" w:after="0"/>
              <w:jc w:val="right"/>
              <w:bidi/>
            </w:pPr>
            <w:r>
              <w:t>تعبير/آية/مقطع/سورة</w:t>
            </w:r>
          </w:p>
        </w:tc>
      </w:tr>
      <w:tr>
        <w:tc>
          <w:tcPr>
            <w:tcW w:type="dxa" w:w="2635"/>
            <w:vAlign w:val="center"/>
          </w:tcPr>
          <w:p>
            <w:pPr>
              <w:spacing w:line="283" w:lineRule="auto" w:after="0"/>
              <w:jc w:val="right"/>
              <w:bidi/>
            </w:pPr>
            <w:r>
              <w:t>المصدر</w:t>
            </w:r>
          </w:p>
        </w:tc>
        <w:tc>
          <w:tcPr>
            <w:tcW w:type="dxa" w:w="2635"/>
            <w:vAlign w:val="center"/>
          </w:tcPr>
          <w:p>
            <w:pPr>
              <w:spacing w:line="283" w:lineRule="auto" w:after="0"/>
              <w:jc w:val="right"/>
              <w:bidi/>
            </w:pPr>
            <w:r>
              <w:t>ما الأداة ودرجتها؟</w:t>
            </w:r>
          </w:p>
        </w:tc>
        <w:tc>
          <w:tcPr>
            <w:tcW w:type="dxa" w:w="2635"/>
            <w:vAlign w:val="center"/>
          </w:tcPr>
          <w:p>
            <w:pPr>
              <w:spacing w:line="283" w:lineRule="auto" w:after="0"/>
              <w:jc w:val="right"/>
              <w:bidi/>
            </w:pPr>
            <w:r>
              <w:t>مصدر مرتب</w:t>
            </w:r>
          </w:p>
        </w:tc>
      </w:tr>
      <w:tr>
        <w:tc>
          <w:tcPr>
            <w:tcW w:type="dxa" w:w="2635"/>
            <w:vAlign w:val="center"/>
          </w:tcPr>
          <w:p>
            <w:pPr>
              <w:spacing w:line="283" w:lineRule="auto" w:after="0"/>
              <w:jc w:val="right"/>
              <w:bidi/>
            </w:pPr>
            <w:r>
              <w:t>الدلالة</w:t>
            </w:r>
          </w:p>
        </w:tc>
        <w:tc>
          <w:tcPr>
            <w:tcW w:type="dxa" w:w="2635"/>
            <w:vAlign w:val="center"/>
          </w:tcPr>
          <w:p>
            <w:pPr>
              <w:spacing w:line="283" w:lineRule="auto" w:after="0"/>
              <w:jc w:val="right"/>
              <w:bidi/>
            </w:pPr>
            <w:r>
              <w:t>ما الذي يثبته النظام؟</w:t>
            </w:r>
          </w:p>
        </w:tc>
        <w:tc>
          <w:tcPr>
            <w:tcW w:type="dxa" w:w="2635"/>
            <w:vAlign w:val="center"/>
          </w:tcPr>
          <w:p>
            <w:pPr>
              <w:spacing w:line="283" w:lineRule="auto" w:after="0"/>
              <w:jc w:val="right"/>
              <w:bidi/>
            </w:pPr>
            <w:r>
              <w:t>نتيجة معللة</w:t>
            </w:r>
          </w:p>
        </w:tc>
      </w:tr>
      <w:tr>
        <w:tc>
          <w:tcPr>
            <w:tcW w:type="dxa" w:w="2635"/>
            <w:vAlign w:val="center"/>
          </w:tcPr>
          <w:p>
            <w:pPr>
              <w:spacing w:line="283" w:lineRule="auto" w:after="0"/>
              <w:jc w:val="right"/>
              <w:bidi/>
            </w:pPr>
            <w:r>
              <w:t>الحد</w:t>
            </w:r>
          </w:p>
        </w:tc>
        <w:tc>
          <w:tcPr>
            <w:tcW w:type="dxa" w:w="2635"/>
            <w:vAlign w:val="center"/>
          </w:tcPr>
          <w:p>
            <w:pPr>
              <w:spacing w:line="283" w:lineRule="auto" w:after="0"/>
              <w:jc w:val="right"/>
              <w:bidi/>
            </w:pPr>
            <w:r>
              <w:t>ما الذي لا تثبته؟</w:t>
            </w:r>
          </w:p>
        </w:tc>
        <w:tc>
          <w:tcPr>
            <w:tcW w:type="dxa" w:w="2635"/>
            <w:vAlign w:val="center"/>
          </w:tcPr>
          <w:p>
            <w:pPr>
              <w:spacing w:line="283" w:lineRule="auto" w:after="0"/>
              <w:jc w:val="right"/>
              <w:bidi/>
            </w:pPr>
            <w:r>
              <w:t>قيد صريح</w:t>
            </w:r>
          </w:p>
        </w:tc>
      </w:tr>
      <w:tr>
        <w:tc>
          <w:tcPr>
            <w:tcW w:type="dxa" w:w="2635"/>
            <w:vAlign w:val="center"/>
          </w:tcPr>
          <w:p>
            <w:pPr>
              <w:spacing w:line="283" w:lineRule="auto" w:after="0"/>
              <w:jc w:val="right"/>
              <w:bidi/>
            </w:pPr>
            <w:r>
              <w:t>المراجعة</w:t>
            </w:r>
          </w:p>
        </w:tc>
        <w:tc>
          <w:tcPr>
            <w:tcW w:type="dxa" w:w="2635"/>
            <w:vAlign w:val="center"/>
          </w:tcPr>
          <w:p>
            <w:pPr>
              <w:spacing w:line="283" w:lineRule="auto" w:after="0"/>
              <w:jc w:val="right"/>
              <w:bidi/>
            </w:pPr>
            <w:r>
              <w:t>ما البدائل والاعتراضات؟</w:t>
            </w:r>
          </w:p>
        </w:tc>
        <w:tc>
          <w:tcPr>
            <w:tcW w:type="dxa" w:w="2635"/>
            <w:vAlign w:val="center"/>
          </w:tcPr>
          <w:p>
            <w:pPr>
              <w:spacing w:line="283" w:lineRule="auto" w:after="0"/>
              <w:jc w:val="right"/>
              <w:bidi/>
            </w:pPr>
            <w:r>
              <w:t>إصدار قابل للتصحيح</w:t>
            </w:r>
          </w:p>
        </w:tc>
      </w:tr>
    </w:tbl>
    <w:p>
      <w:pPr>
        <w:pStyle w:val="Heading1"/>
        <w:spacing w:line="283" w:lineRule="auto" w:after="80"/>
        <w:jc w:val="right"/>
        <w:keepNext/>
        <w:bidi/>
      </w:pPr>
      <w:r>
        <w:t>المبادئ العشرون المؤسسة لعلم التفسير البياني</w:t>
      </w:r>
    </w:p>
    <w:p>
      <w:pPr>
        <w:spacing w:line="283" w:lineRule="auto" w:after="80"/>
        <w:ind w:firstLine="397"/>
        <w:jc w:val="both"/>
        <w:bidi/>
      </w:pPr>
      <w:r>
        <w:t>القرآن حاكم على تفسيره وعلى ما يُستعان به في تفسيره. ويترتب عليه قيد منهجي في المدونة والمصفوفة والتحرير النهائي.</w:t>
      </w:r>
    </w:p>
    <w:p>
      <w:pPr>
        <w:spacing w:line="283" w:lineRule="auto" w:after="80"/>
        <w:ind w:firstLine="397"/>
        <w:jc w:val="both"/>
        <w:bidi/>
      </w:pPr>
      <w:r>
        <w:t>السورة وحدة بيانية لا وعاء تجميع. ويترتب عليه قيد منهجي في المدونة والمصفوفة والتحرير النهائي.</w:t>
      </w:r>
    </w:p>
    <w:p>
      <w:pPr>
        <w:spacing w:line="283" w:lineRule="auto" w:after="80"/>
        <w:ind w:firstLine="397"/>
        <w:jc w:val="both"/>
        <w:bidi/>
      </w:pPr>
      <w:r>
        <w:t>الآية تُقرأ في مقطعها وسورتها والقرآن كله. ويترتب عليه قيد منهجي في المدونة والمصفوفة والتحرير النهائي.</w:t>
      </w:r>
    </w:p>
    <w:p>
      <w:pPr>
        <w:spacing w:line="283" w:lineRule="auto" w:after="80"/>
        <w:ind w:firstLine="397"/>
        <w:jc w:val="both"/>
        <w:bidi/>
      </w:pPr>
      <w:r>
        <w:t>اللفظ القرآني يُعرف باستعماله القرآني قبل المعجم الخارجي. ويترتب عليه قيد منهجي في المدونة والمصفوفة والتحرير النهائي.</w:t>
      </w:r>
    </w:p>
    <w:p>
      <w:pPr>
        <w:spacing w:line="283" w:lineRule="auto" w:after="80"/>
        <w:ind w:firstLine="397"/>
        <w:jc w:val="both"/>
        <w:bidi/>
      </w:pPr>
      <w:r>
        <w:t>الجذر لا يساوي معنى جميع مشتقاته. ويترتب عليه قيد منهجي في المدونة والمصفوفة والتحرير النهائي.</w:t>
      </w:r>
    </w:p>
    <w:p>
      <w:pPr>
        <w:spacing w:line="283" w:lineRule="auto" w:after="80"/>
        <w:ind w:firstLine="397"/>
        <w:jc w:val="both"/>
        <w:bidi/>
      </w:pPr>
      <w:r>
        <w:t>السياق طبقات لا مجاورة لفظية فقط. ويترتب عليه قيد منهجي في المدونة والمصفوفة والتحرير النهائي.</w:t>
      </w:r>
    </w:p>
    <w:p>
      <w:pPr>
        <w:spacing w:line="283" w:lineRule="auto" w:after="80"/>
        <w:ind w:firstLine="397"/>
        <w:jc w:val="both"/>
        <w:bidi/>
      </w:pPr>
      <w:r>
        <w:t>المفهوم شبكة علاقات لا تعريف معجمي منفرد. ويترتب عليه قيد منهجي في المدونة والمصفوفة والتحرير النهائي.</w:t>
      </w:r>
    </w:p>
    <w:p>
      <w:pPr>
        <w:spacing w:line="283" w:lineRule="auto" w:after="80"/>
        <w:ind w:firstLine="397"/>
        <w:jc w:val="both"/>
        <w:bidi/>
      </w:pPr>
      <w:r>
        <w:t>المحكم يرد إليه المتشابه داخل النظام. ويترتب عليه قيد منهجي في المدونة والمصفوفة والتحرير النهائي.</w:t>
      </w:r>
    </w:p>
    <w:p>
      <w:pPr>
        <w:spacing w:line="283" w:lineRule="auto" w:after="80"/>
        <w:ind w:firstLine="397"/>
        <w:jc w:val="both"/>
        <w:bidi/>
      </w:pPr>
      <w:r>
        <w:t>الرواية معينة بعد تحققها ولا تحكم القرآن. ويترتب عليه قيد منهجي في المدونة والمصفوفة والتحرير النهائي.</w:t>
      </w:r>
    </w:p>
    <w:p>
      <w:pPr>
        <w:spacing w:line="283" w:lineRule="auto" w:after="80"/>
        <w:ind w:firstLine="397"/>
        <w:jc w:val="both"/>
        <w:bidi/>
      </w:pPr>
      <w:r>
        <w:t>سبب النزول يبين الواقعة ولا يحصر الدلالة بلا دليل. ويترتب عليه قيد منهجي في المدونة والمصفوفة والتحرير النهائي.</w:t>
      </w:r>
    </w:p>
    <w:p>
      <w:pPr>
        <w:spacing w:line="283" w:lineRule="auto" w:after="80"/>
        <w:ind w:firstLine="397"/>
        <w:jc w:val="both"/>
        <w:bidi/>
      </w:pPr>
      <w:r>
        <w:t>القراءة المتواترة جزء من النص والقراءات الأخرى مادة بحث بحسب ثبوتها. ويترتب عليه قيد منهجي في المدونة والمصفوفة والتحرير النهائي.</w:t>
      </w:r>
    </w:p>
    <w:p>
      <w:pPr>
        <w:spacing w:line="283" w:lineRule="auto" w:after="80"/>
        <w:ind w:firstLine="397"/>
        <w:jc w:val="both"/>
        <w:bidi/>
      </w:pPr>
      <w:r>
        <w:t>البلاغة تخدم الدلالة ولا تستبد بالنظام. ويترتب عليه قيد منهجي في المدونة والمصفوفة والتحرير النهائي.</w:t>
      </w:r>
    </w:p>
    <w:p>
      <w:pPr>
        <w:spacing w:line="283" w:lineRule="auto" w:after="80"/>
        <w:ind w:firstLine="397"/>
        <w:jc w:val="both"/>
        <w:bidi/>
      </w:pPr>
      <w:r>
        <w:t>العقل يفهم ويزن ولا ينشئ وحياً موازياً. ويترتب عليه قيد منهجي في المدونة والمصفوفة والتحرير النهائي.</w:t>
      </w:r>
    </w:p>
    <w:p>
      <w:pPr>
        <w:spacing w:line="283" w:lineRule="auto" w:after="80"/>
        <w:ind w:firstLine="397"/>
        <w:jc w:val="both"/>
        <w:bidi/>
      </w:pPr>
      <w:r>
        <w:t>العلم التجريبي قرينة متغيرة لا تفسيراً نهائياً. ويترتب عليه قيد منهجي في المدونة والمصفوفة والتحرير النهائي.</w:t>
      </w:r>
    </w:p>
    <w:p>
      <w:pPr>
        <w:spacing w:line="283" w:lineRule="auto" w:after="80"/>
        <w:ind w:firstLine="397"/>
        <w:jc w:val="both"/>
        <w:bidi/>
      </w:pPr>
      <w:r>
        <w:t>المقاصد تستخرج من مجموع النصوص ولا تُفرض عليها. ويترتب عليه قيد منهجي في المدونة والمصفوفة والتحرير النهائي.</w:t>
      </w:r>
    </w:p>
    <w:p>
      <w:pPr>
        <w:spacing w:line="283" w:lineRule="auto" w:after="80"/>
        <w:ind w:firstLine="397"/>
        <w:jc w:val="both"/>
        <w:bidi/>
      </w:pPr>
      <w:r>
        <w:t>السنن تربط الخبر بالمسار والعاقبة. ويترتب عليه قيد منهجي في المدونة والمصفوفة والتحرير النهائي.</w:t>
      </w:r>
    </w:p>
    <w:p>
      <w:pPr>
        <w:spacing w:line="283" w:lineRule="auto" w:after="80"/>
        <w:ind w:firstLine="397"/>
        <w:jc w:val="both"/>
        <w:bidi/>
      </w:pPr>
      <w:r>
        <w:t>التفسير يختلف عن الاستنباط والتنزيل. ويترتب عليه قيد منهجي في المدونة والمصفوفة والتحرير النهائي.</w:t>
      </w:r>
    </w:p>
    <w:p>
      <w:pPr>
        <w:spacing w:line="283" w:lineRule="auto" w:after="80"/>
        <w:ind w:firstLine="397"/>
        <w:jc w:val="both"/>
        <w:bidi/>
      </w:pPr>
      <w:r>
        <w:t>كل نتيجة بشرية قابلة للمراجعة. ويترتب عليه قيد منهجي في المدونة والمصفوفة والتحرير النهائي.</w:t>
      </w:r>
    </w:p>
    <w:p>
      <w:pPr>
        <w:spacing w:line="283" w:lineRule="auto" w:after="80"/>
        <w:ind w:firstLine="397"/>
        <w:jc w:val="both"/>
        <w:bidi/>
      </w:pPr>
      <w:r>
        <w:t>التوقف عند نقص الدليل من العلم. ويترتب عليه قيد منهجي في المدونة والمصفوفة والتحرير النهائي.</w:t>
      </w:r>
    </w:p>
    <w:p>
      <w:pPr>
        <w:spacing w:line="283" w:lineRule="auto" w:after="80"/>
        <w:ind w:firstLine="397"/>
        <w:jc w:val="both"/>
        <w:bidi/>
      </w:pPr>
      <w:r>
        <w:t>القسط يحكم التعامل مع الموروث والمخالف والباحث نفسه. ويترتب عليه قيد منهجي في المدونة والمصفوفة والتحرير النهائي.</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rPr>
              <w:t>م</w:t>
            </w:r>
          </w:p>
        </w:tc>
        <w:tc>
          <w:tcPr>
            <w:tcW w:type="dxa" w:w="3952"/>
            <w:vAlign w:val="center"/>
          </w:tcPr>
          <w:p>
            <w:pPr>
              <w:spacing w:line="283" w:lineRule="auto" w:after="80"/>
              <w:jc w:val="center"/>
              <w:bidi/>
            </w:pPr>
            <w:r>
              <w:rPr>
                <w:b/>
              </w:rPr>
              <w:t>المبدأ</w:t>
            </w:r>
          </w:p>
        </w:tc>
      </w:tr>
      <w:tr>
        <w:tc>
          <w:tcPr>
            <w:tcW w:type="dxa" w:w="3952"/>
            <w:vAlign w:val="center"/>
          </w:tcPr>
          <w:p>
            <w:pPr>
              <w:spacing w:line="283" w:lineRule="auto" w:after="0"/>
              <w:jc w:val="right"/>
              <w:bidi/>
            </w:pPr>
            <w:r>
              <w:t>1</w:t>
            </w:r>
          </w:p>
        </w:tc>
        <w:tc>
          <w:tcPr>
            <w:tcW w:type="dxa" w:w="3952"/>
            <w:vAlign w:val="center"/>
          </w:tcPr>
          <w:p>
            <w:pPr>
              <w:spacing w:line="283" w:lineRule="auto" w:after="0"/>
              <w:jc w:val="right"/>
              <w:bidi/>
            </w:pPr>
            <w:r>
              <w:t>القرآن حاكم على تفسيره وعلى ما يُستعان به في تفسيره.</w:t>
            </w:r>
          </w:p>
        </w:tc>
      </w:tr>
      <w:tr>
        <w:tc>
          <w:tcPr>
            <w:tcW w:type="dxa" w:w="3952"/>
            <w:vAlign w:val="center"/>
          </w:tcPr>
          <w:p>
            <w:pPr>
              <w:spacing w:line="283" w:lineRule="auto" w:after="0"/>
              <w:jc w:val="right"/>
              <w:bidi/>
            </w:pPr>
            <w:r>
              <w:t>2</w:t>
            </w:r>
          </w:p>
        </w:tc>
        <w:tc>
          <w:tcPr>
            <w:tcW w:type="dxa" w:w="3952"/>
            <w:vAlign w:val="center"/>
          </w:tcPr>
          <w:p>
            <w:pPr>
              <w:spacing w:line="283" w:lineRule="auto" w:after="0"/>
              <w:jc w:val="right"/>
              <w:bidi/>
            </w:pPr>
            <w:r>
              <w:t>السورة وحدة بيانية لا وعاء تجميع.</w:t>
            </w:r>
          </w:p>
        </w:tc>
      </w:tr>
      <w:tr>
        <w:tc>
          <w:tcPr>
            <w:tcW w:type="dxa" w:w="3952"/>
            <w:vAlign w:val="center"/>
          </w:tcPr>
          <w:p>
            <w:pPr>
              <w:spacing w:line="283" w:lineRule="auto" w:after="0"/>
              <w:jc w:val="right"/>
              <w:bidi/>
            </w:pPr>
            <w:r>
              <w:t>3</w:t>
            </w:r>
          </w:p>
        </w:tc>
        <w:tc>
          <w:tcPr>
            <w:tcW w:type="dxa" w:w="3952"/>
            <w:vAlign w:val="center"/>
          </w:tcPr>
          <w:p>
            <w:pPr>
              <w:spacing w:line="283" w:lineRule="auto" w:after="0"/>
              <w:jc w:val="right"/>
              <w:bidi/>
            </w:pPr>
            <w:r>
              <w:t>الآية تُقرأ في مقطعها وسورتها والقرآن كله.</w:t>
            </w:r>
          </w:p>
        </w:tc>
      </w:tr>
      <w:tr>
        <w:tc>
          <w:tcPr>
            <w:tcW w:type="dxa" w:w="3952"/>
            <w:vAlign w:val="center"/>
          </w:tcPr>
          <w:p>
            <w:pPr>
              <w:spacing w:line="283" w:lineRule="auto" w:after="0"/>
              <w:jc w:val="right"/>
              <w:bidi/>
            </w:pPr>
            <w:r>
              <w:t>4</w:t>
            </w:r>
          </w:p>
        </w:tc>
        <w:tc>
          <w:tcPr>
            <w:tcW w:type="dxa" w:w="3952"/>
            <w:vAlign w:val="center"/>
          </w:tcPr>
          <w:p>
            <w:pPr>
              <w:spacing w:line="283" w:lineRule="auto" w:after="0"/>
              <w:jc w:val="right"/>
              <w:bidi/>
            </w:pPr>
            <w:r>
              <w:t>اللفظ القرآني يُعرف باستعماله القرآني قبل المعجم الخارجي.</w:t>
            </w:r>
          </w:p>
        </w:tc>
      </w:tr>
      <w:tr>
        <w:tc>
          <w:tcPr>
            <w:tcW w:type="dxa" w:w="3952"/>
            <w:vAlign w:val="center"/>
          </w:tcPr>
          <w:p>
            <w:pPr>
              <w:spacing w:line="283" w:lineRule="auto" w:after="0"/>
              <w:jc w:val="right"/>
              <w:bidi/>
            </w:pPr>
            <w:r>
              <w:t>5</w:t>
            </w:r>
          </w:p>
        </w:tc>
        <w:tc>
          <w:tcPr>
            <w:tcW w:type="dxa" w:w="3952"/>
            <w:vAlign w:val="center"/>
          </w:tcPr>
          <w:p>
            <w:pPr>
              <w:spacing w:line="283" w:lineRule="auto" w:after="0"/>
              <w:jc w:val="right"/>
              <w:bidi/>
            </w:pPr>
            <w:r>
              <w:t>الجذر لا يساوي معنى جميع مشتقاته.</w:t>
            </w:r>
          </w:p>
        </w:tc>
      </w:tr>
      <w:tr>
        <w:tc>
          <w:tcPr>
            <w:tcW w:type="dxa" w:w="3952"/>
            <w:vAlign w:val="center"/>
          </w:tcPr>
          <w:p>
            <w:pPr>
              <w:spacing w:line="283" w:lineRule="auto" w:after="0"/>
              <w:jc w:val="right"/>
              <w:bidi/>
            </w:pPr>
            <w:r>
              <w:t>6</w:t>
            </w:r>
          </w:p>
        </w:tc>
        <w:tc>
          <w:tcPr>
            <w:tcW w:type="dxa" w:w="3952"/>
            <w:vAlign w:val="center"/>
          </w:tcPr>
          <w:p>
            <w:pPr>
              <w:spacing w:line="283" w:lineRule="auto" w:after="0"/>
              <w:jc w:val="right"/>
              <w:bidi/>
            </w:pPr>
            <w:r>
              <w:t>السياق طبقات لا مجاورة لفظية فقط.</w:t>
            </w:r>
          </w:p>
        </w:tc>
      </w:tr>
      <w:tr>
        <w:tc>
          <w:tcPr>
            <w:tcW w:type="dxa" w:w="3952"/>
            <w:vAlign w:val="center"/>
          </w:tcPr>
          <w:p>
            <w:pPr>
              <w:spacing w:line="283" w:lineRule="auto" w:after="0"/>
              <w:jc w:val="right"/>
              <w:bidi/>
            </w:pPr>
            <w:r>
              <w:t>7</w:t>
            </w:r>
          </w:p>
        </w:tc>
        <w:tc>
          <w:tcPr>
            <w:tcW w:type="dxa" w:w="3952"/>
            <w:vAlign w:val="center"/>
          </w:tcPr>
          <w:p>
            <w:pPr>
              <w:spacing w:line="283" w:lineRule="auto" w:after="0"/>
              <w:jc w:val="right"/>
              <w:bidi/>
            </w:pPr>
            <w:r>
              <w:t>المفهوم شبكة علاقات لا تعريف معجمي منفرد.</w:t>
            </w:r>
          </w:p>
        </w:tc>
      </w:tr>
      <w:tr>
        <w:tc>
          <w:tcPr>
            <w:tcW w:type="dxa" w:w="3952"/>
            <w:vAlign w:val="center"/>
          </w:tcPr>
          <w:p>
            <w:pPr>
              <w:spacing w:line="283" w:lineRule="auto" w:after="0"/>
              <w:jc w:val="right"/>
              <w:bidi/>
            </w:pPr>
            <w:r>
              <w:t>8</w:t>
            </w:r>
          </w:p>
        </w:tc>
        <w:tc>
          <w:tcPr>
            <w:tcW w:type="dxa" w:w="3952"/>
            <w:vAlign w:val="center"/>
          </w:tcPr>
          <w:p>
            <w:pPr>
              <w:spacing w:line="283" w:lineRule="auto" w:after="0"/>
              <w:jc w:val="right"/>
              <w:bidi/>
            </w:pPr>
            <w:r>
              <w:t>المحكم يرد إليه المتشابه داخل النظام.</w:t>
            </w:r>
          </w:p>
        </w:tc>
      </w:tr>
      <w:tr>
        <w:tc>
          <w:tcPr>
            <w:tcW w:type="dxa" w:w="3952"/>
            <w:vAlign w:val="center"/>
          </w:tcPr>
          <w:p>
            <w:pPr>
              <w:spacing w:line="283" w:lineRule="auto" w:after="0"/>
              <w:jc w:val="right"/>
              <w:bidi/>
            </w:pPr>
            <w:r>
              <w:t>9</w:t>
            </w:r>
          </w:p>
        </w:tc>
        <w:tc>
          <w:tcPr>
            <w:tcW w:type="dxa" w:w="3952"/>
            <w:vAlign w:val="center"/>
          </w:tcPr>
          <w:p>
            <w:pPr>
              <w:spacing w:line="283" w:lineRule="auto" w:after="0"/>
              <w:jc w:val="right"/>
              <w:bidi/>
            </w:pPr>
            <w:r>
              <w:t>الرواية معينة بعد تحققها ولا تحكم القرآن.</w:t>
            </w:r>
          </w:p>
        </w:tc>
      </w:tr>
      <w:tr>
        <w:tc>
          <w:tcPr>
            <w:tcW w:type="dxa" w:w="3952"/>
            <w:vAlign w:val="center"/>
          </w:tcPr>
          <w:p>
            <w:pPr>
              <w:spacing w:line="283" w:lineRule="auto" w:after="0"/>
              <w:jc w:val="right"/>
              <w:bidi/>
            </w:pPr>
            <w:r>
              <w:t>10</w:t>
            </w:r>
          </w:p>
        </w:tc>
        <w:tc>
          <w:tcPr>
            <w:tcW w:type="dxa" w:w="3952"/>
            <w:vAlign w:val="center"/>
          </w:tcPr>
          <w:p>
            <w:pPr>
              <w:spacing w:line="283" w:lineRule="auto" w:after="0"/>
              <w:jc w:val="right"/>
              <w:bidi/>
            </w:pPr>
            <w:r>
              <w:t>سبب النزول يبين الواقعة ولا يحصر الدلالة بلا دليل.</w:t>
            </w:r>
          </w:p>
        </w:tc>
      </w:tr>
      <w:tr>
        <w:tc>
          <w:tcPr>
            <w:tcW w:type="dxa" w:w="3952"/>
            <w:vAlign w:val="center"/>
          </w:tcPr>
          <w:p>
            <w:pPr>
              <w:spacing w:line="283" w:lineRule="auto" w:after="0"/>
              <w:jc w:val="right"/>
              <w:bidi/>
            </w:pPr>
            <w:r>
              <w:t>11</w:t>
            </w:r>
          </w:p>
        </w:tc>
        <w:tc>
          <w:tcPr>
            <w:tcW w:type="dxa" w:w="3952"/>
            <w:vAlign w:val="center"/>
          </w:tcPr>
          <w:p>
            <w:pPr>
              <w:spacing w:line="283" w:lineRule="auto" w:after="0"/>
              <w:jc w:val="right"/>
              <w:bidi/>
            </w:pPr>
            <w:r>
              <w:t>القراءة المتواترة جزء من النص والقراءات الأخرى مادة بحث بحسب ثبوتها.</w:t>
            </w:r>
          </w:p>
        </w:tc>
      </w:tr>
      <w:tr>
        <w:tc>
          <w:tcPr>
            <w:tcW w:type="dxa" w:w="3952"/>
            <w:vAlign w:val="center"/>
          </w:tcPr>
          <w:p>
            <w:pPr>
              <w:spacing w:line="283" w:lineRule="auto" w:after="0"/>
              <w:jc w:val="right"/>
              <w:bidi/>
            </w:pPr>
            <w:r>
              <w:t>12</w:t>
            </w:r>
          </w:p>
        </w:tc>
        <w:tc>
          <w:tcPr>
            <w:tcW w:type="dxa" w:w="3952"/>
            <w:vAlign w:val="center"/>
          </w:tcPr>
          <w:p>
            <w:pPr>
              <w:spacing w:line="283" w:lineRule="auto" w:after="0"/>
              <w:jc w:val="right"/>
              <w:bidi/>
            </w:pPr>
            <w:r>
              <w:t>البلاغة تخدم الدلالة ولا تستبد بالنظام.</w:t>
            </w:r>
          </w:p>
        </w:tc>
      </w:tr>
      <w:tr>
        <w:tc>
          <w:tcPr>
            <w:tcW w:type="dxa" w:w="3952"/>
            <w:vAlign w:val="center"/>
          </w:tcPr>
          <w:p>
            <w:pPr>
              <w:spacing w:line="283" w:lineRule="auto" w:after="0"/>
              <w:jc w:val="right"/>
              <w:bidi/>
            </w:pPr>
            <w:r>
              <w:t>13</w:t>
            </w:r>
          </w:p>
        </w:tc>
        <w:tc>
          <w:tcPr>
            <w:tcW w:type="dxa" w:w="3952"/>
            <w:vAlign w:val="center"/>
          </w:tcPr>
          <w:p>
            <w:pPr>
              <w:spacing w:line="283" w:lineRule="auto" w:after="0"/>
              <w:jc w:val="right"/>
              <w:bidi/>
            </w:pPr>
            <w:r>
              <w:t>العقل يفهم ويزن ولا ينشئ وحياً موازياً.</w:t>
            </w:r>
          </w:p>
        </w:tc>
      </w:tr>
      <w:tr>
        <w:tc>
          <w:tcPr>
            <w:tcW w:type="dxa" w:w="3952"/>
            <w:vAlign w:val="center"/>
          </w:tcPr>
          <w:p>
            <w:pPr>
              <w:spacing w:line="283" w:lineRule="auto" w:after="0"/>
              <w:jc w:val="right"/>
              <w:bidi/>
            </w:pPr>
            <w:r>
              <w:t>14</w:t>
            </w:r>
          </w:p>
        </w:tc>
        <w:tc>
          <w:tcPr>
            <w:tcW w:type="dxa" w:w="3952"/>
            <w:vAlign w:val="center"/>
          </w:tcPr>
          <w:p>
            <w:pPr>
              <w:spacing w:line="283" w:lineRule="auto" w:after="0"/>
              <w:jc w:val="right"/>
              <w:bidi/>
            </w:pPr>
            <w:r>
              <w:t>العلم التجريبي قرينة متغيرة لا تفسيراً نهائياً.</w:t>
            </w:r>
          </w:p>
        </w:tc>
      </w:tr>
      <w:tr>
        <w:tc>
          <w:tcPr>
            <w:tcW w:type="dxa" w:w="3952"/>
            <w:vAlign w:val="center"/>
          </w:tcPr>
          <w:p>
            <w:pPr>
              <w:spacing w:line="283" w:lineRule="auto" w:after="0"/>
              <w:jc w:val="right"/>
              <w:bidi/>
            </w:pPr>
            <w:r>
              <w:t>15</w:t>
            </w:r>
          </w:p>
        </w:tc>
        <w:tc>
          <w:tcPr>
            <w:tcW w:type="dxa" w:w="3952"/>
            <w:vAlign w:val="center"/>
          </w:tcPr>
          <w:p>
            <w:pPr>
              <w:spacing w:line="283" w:lineRule="auto" w:after="0"/>
              <w:jc w:val="right"/>
              <w:bidi/>
            </w:pPr>
            <w:r>
              <w:t>المقاصد تستخرج من مجموع النصوص ولا تُفرض عليها.</w:t>
            </w:r>
          </w:p>
        </w:tc>
      </w:tr>
      <w:tr>
        <w:tc>
          <w:tcPr>
            <w:tcW w:type="dxa" w:w="3952"/>
            <w:vAlign w:val="center"/>
          </w:tcPr>
          <w:p>
            <w:pPr>
              <w:spacing w:line="283" w:lineRule="auto" w:after="0"/>
              <w:jc w:val="right"/>
              <w:bidi/>
            </w:pPr>
            <w:r>
              <w:t>16</w:t>
            </w:r>
          </w:p>
        </w:tc>
        <w:tc>
          <w:tcPr>
            <w:tcW w:type="dxa" w:w="3952"/>
            <w:vAlign w:val="center"/>
          </w:tcPr>
          <w:p>
            <w:pPr>
              <w:spacing w:line="283" w:lineRule="auto" w:after="0"/>
              <w:jc w:val="right"/>
              <w:bidi/>
            </w:pPr>
            <w:r>
              <w:t>السنن تربط الخبر بالمسار والعاقبة.</w:t>
            </w:r>
          </w:p>
        </w:tc>
      </w:tr>
      <w:tr>
        <w:tc>
          <w:tcPr>
            <w:tcW w:type="dxa" w:w="3952"/>
            <w:vAlign w:val="center"/>
          </w:tcPr>
          <w:p>
            <w:pPr>
              <w:spacing w:line="283" w:lineRule="auto" w:after="0"/>
              <w:jc w:val="right"/>
              <w:bidi/>
            </w:pPr>
            <w:r>
              <w:t>17</w:t>
            </w:r>
          </w:p>
        </w:tc>
        <w:tc>
          <w:tcPr>
            <w:tcW w:type="dxa" w:w="3952"/>
            <w:vAlign w:val="center"/>
          </w:tcPr>
          <w:p>
            <w:pPr>
              <w:spacing w:line="283" w:lineRule="auto" w:after="0"/>
              <w:jc w:val="right"/>
              <w:bidi/>
            </w:pPr>
            <w:r>
              <w:t>التفسير يختلف عن الاستنباط والتنزيل.</w:t>
            </w:r>
          </w:p>
        </w:tc>
      </w:tr>
      <w:tr>
        <w:tc>
          <w:tcPr>
            <w:tcW w:type="dxa" w:w="3952"/>
            <w:vAlign w:val="center"/>
          </w:tcPr>
          <w:p>
            <w:pPr>
              <w:spacing w:line="283" w:lineRule="auto" w:after="0"/>
              <w:jc w:val="right"/>
              <w:bidi/>
            </w:pPr>
            <w:r>
              <w:t>18</w:t>
            </w:r>
          </w:p>
        </w:tc>
        <w:tc>
          <w:tcPr>
            <w:tcW w:type="dxa" w:w="3952"/>
            <w:vAlign w:val="center"/>
          </w:tcPr>
          <w:p>
            <w:pPr>
              <w:spacing w:line="283" w:lineRule="auto" w:after="0"/>
              <w:jc w:val="right"/>
              <w:bidi/>
            </w:pPr>
            <w:r>
              <w:t>كل نتيجة بشرية قابلة للمراجعة.</w:t>
            </w:r>
          </w:p>
        </w:tc>
      </w:tr>
      <w:tr>
        <w:tc>
          <w:tcPr>
            <w:tcW w:type="dxa" w:w="3952"/>
            <w:vAlign w:val="center"/>
          </w:tcPr>
          <w:p>
            <w:pPr>
              <w:spacing w:line="283" w:lineRule="auto" w:after="0"/>
              <w:jc w:val="right"/>
              <w:bidi/>
            </w:pPr>
            <w:r>
              <w:t>19</w:t>
            </w:r>
          </w:p>
        </w:tc>
        <w:tc>
          <w:tcPr>
            <w:tcW w:type="dxa" w:w="3952"/>
            <w:vAlign w:val="center"/>
          </w:tcPr>
          <w:p>
            <w:pPr>
              <w:spacing w:line="283" w:lineRule="auto" w:after="0"/>
              <w:jc w:val="right"/>
              <w:bidi/>
            </w:pPr>
            <w:r>
              <w:t>التوقف عند نقص الدليل من العلم.</w:t>
            </w:r>
          </w:p>
        </w:tc>
      </w:tr>
      <w:tr>
        <w:tc>
          <w:tcPr>
            <w:tcW w:type="dxa" w:w="3952"/>
            <w:vAlign w:val="center"/>
          </w:tcPr>
          <w:p>
            <w:pPr>
              <w:spacing w:line="283" w:lineRule="auto" w:after="0"/>
              <w:jc w:val="right"/>
              <w:bidi/>
            </w:pPr>
            <w:r>
              <w:t>20</w:t>
            </w:r>
          </w:p>
        </w:tc>
        <w:tc>
          <w:tcPr>
            <w:tcW w:type="dxa" w:w="3952"/>
            <w:vAlign w:val="center"/>
          </w:tcPr>
          <w:p>
            <w:pPr>
              <w:spacing w:line="283" w:lineRule="auto" w:after="0"/>
              <w:jc w:val="right"/>
              <w:bidi/>
            </w:pPr>
            <w:r>
              <w:t>القسط يحكم التعامل مع الموروث والمخالف والباحث نفسه.</w:t>
            </w:r>
          </w:p>
        </w:tc>
      </w:tr>
    </w:tbl>
    <w:p>
      <w:pPr>
        <w:pStyle w:val="Heading1"/>
        <w:spacing w:line="283" w:lineRule="auto" w:after="80"/>
        <w:jc w:val="right"/>
        <w:keepNext/>
        <w:bidi/>
      </w:pPr>
      <w:r>
        <w:t>الخوارزمية الأولية للتفسير البياني</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rPr>
              <w:t>المرحلة</w:t>
            </w:r>
          </w:p>
        </w:tc>
        <w:tc>
          <w:tcPr>
            <w:tcW w:type="dxa" w:w="3952"/>
            <w:vAlign w:val="center"/>
          </w:tcPr>
          <w:p>
            <w:pPr>
              <w:spacing w:line="283" w:lineRule="auto" w:after="80"/>
              <w:jc w:val="center"/>
              <w:bidi/>
            </w:pPr>
            <w:r>
              <w:rPr>
                <w:b/>
              </w:rPr>
              <w:t>وظيفتها</w:t>
            </w:r>
          </w:p>
        </w:tc>
      </w:tr>
      <w:tr>
        <w:tc>
          <w:tcPr>
            <w:tcW w:type="dxa" w:w="3952"/>
            <w:vAlign w:val="center"/>
          </w:tcPr>
          <w:p>
            <w:pPr>
              <w:spacing w:line="283" w:lineRule="auto" w:after="0"/>
              <w:jc w:val="right"/>
              <w:bidi/>
            </w:pPr>
            <w:r>
              <w:t>تحديد السؤال</w:t>
            </w:r>
          </w:p>
        </w:tc>
        <w:tc>
          <w:tcPr>
            <w:tcW w:type="dxa" w:w="3952"/>
            <w:vAlign w:val="center"/>
          </w:tcPr>
          <w:p>
            <w:pPr>
              <w:spacing w:line="283" w:lineRule="auto" w:after="0"/>
              <w:jc w:val="right"/>
              <w:bidi/>
            </w:pPr>
            <w:r>
              <w:t>منع جمع أسئلة متعددة في نتيجة واحدة.</w:t>
            </w:r>
          </w:p>
        </w:tc>
      </w:tr>
      <w:tr>
        <w:tc>
          <w:tcPr>
            <w:tcW w:type="dxa" w:w="3952"/>
            <w:vAlign w:val="center"/>
          </w:tcPr>
          <w:p>
            <w:pPr>
              <w:spacing w:line="283" w:lineRule="auto" w:after="0"/>
              <w:jc w:val="right"/>
              <w:bidi/>
            </w:pPr>
            <w:r>
              <w:t>تثبيت النص</w:t>
            </w:r>
          </w:p>
        </w:tc>
        <w:tc>
          <w:tcPr>
            <w:tcW w:type="dxa" w:w="3952"/>
            <w:vAlign w:val="center"/>
          </w:tcPr>
          <w:p>
            <w:pPr>
              <w:spacing w:line="283" w:lineRule="auto" w:after="0"/>
              <w:jc w:val="right"/>
              <w:bidi/>
            </w:pPr>
            <w:r>
              <w:t>ضبط القراءة والرسم والموضع.</w:t>
            </w:r>
          </w:p>
        </w:tc>
      </w:tr>
      <w:tr>
        <w:tc>
          <w:tcPr>
            <w:tcW w:type="dxa" w:w="3952"/>
            <w:vAlign w:val="center"/>
          </w:tcPr>
          <w:p>
            <w:pPr>
              <w:spacing w:line="283" w:lineRule="auto" w:after="0"/>
              <w:jc w:val="right"/>
              <w:bidi/>
            </w:pPr>
            <w:r>
              <w:t>تحليل التعبير</w:t>
            </w:r>
          </w:p>
        </w:tc>
        <w:tc>
          <w:tcPr>
            <w:tcW w:type="dxa" w:w="3952"/>
            <w:vAlign w:val="center"/>
          </w:tcPr>
          <w:p>
            <w:pPr>
              <w:spacing w:line="283" w:lineRule="auto" w:after="0"/>
              <w:jc w:val="right"/>
              <w:bidi/>
            </w:pPr>
            <w:r>
              <w:t>الصيغة والتركيب والتعدية والنظم.</w:t>
            </w:r>
          </w:p>
        </w:tc>
      </w:tr>
      <w:tr>
        <w:tc>
          <w:tcPr>
            <w:tcW w:type="dxa" w:w="3952"/>
            <w:vAlign w:val="center"/>
          </w:tcPr>
          <w:p>
            <w:pPr>
              <w:spacing w:line="283" w:lineRule="auto" w:after="0"/>
              <w:jc w:val="right"/>
              <w:bidi/>
            </w:pPr>
            <w:r>
              <w:t>بناء السياق القريب</w:t>
            </w:r>
          </w:p>
        </w:tc>
        <w:tc>
          <w:tcPr>
            <w:tcW w:type="dxa" w:w="3952"/>
            <w:vAlign w:val="center"/>
          </w:tcPr>
          <w:p>
            <w:pPr>
              <w:spacing w:line="283" w:lineRule="auto" w:after="0"/>
              <w:jc w:val="right"/>
              <w:bidi/>
            </w:pPr>
            <w:r>
              <w:t>الجملة والمقطع والتحول الخطابي.</w:t>
            </w:r>
          </w:p>
        </w:tc>
      </w:tr>
      <w:tr>
        <w:tc>
          <w:tcPr>
            <w:tcW w:type="dxa" w:w="3952"/>
            <w:vAlign w:val="center"/>
          </w:tcPr>
          <w:p>
            <w:pPr>
              <w:spacing w:line="283" w:lineRule="auto" w:after="0"/>
              <w:jc w:val="right"/>
              <w:bidi/>
            </w:pPr>
            <w:r>
              <w:t>تحليل بنية السورة</w:t>
            </w:r>
          </w:p>
        </w:tc>
        <w:tc>
          <w:tcPr>
            <w:tcW w:type="dxa" w:w="3952"/>
            <w:vAlign w:val="center"/>
          </w:tcPr>
          <w:p>
            <w:pPr>
              <w:spacing w:line="283" w:lineRule="auto" w:after="0"/>
              <w:jc w:val="right"/>
              <w:bidi/>
            </w:pPr>
            <w:r>
              <w:t>المحاور والعقد والتدرج والخاتمة.</w:t>
            </w:r>
          </w:p>
        </w:tc>
      </w:tr>
      <w:tr>
        <w:tc>
          <w:tcPr>
            <w:tcW w:type="dxa" w:w="3952"/>
            <w:vAlign w:val="center"/>
          </w:tcPr>
          <w:p>
            <w:pPr>
              <w:spacing w:line="283" w:lineRule="auto" w:after="0"/>
              <w:jc w:val="right"/>
              <w:bidi/>
            </w:pPr>
            <w:r>
              <w:t>جمع النظائر</w:t>
            </w:r>
          </w:p>
        </w:tc>
        <w:tc>
          <w:tcPr>
            <w:tcW w:type="dxa" w:w="3952"/>
            <w:vAlign w:val="center"/>
          </w:tcPr>
          <w:p>
            <w:pPr>
              <w:spacing w:line="283" w:lineRule="auto" w:after="0"/>
              <w:jc w:val="right"/>
              <w:bidi/>
            </w:pPr>
            <w:r>
              <w:t>الألفاظ والآيات والمقابلات في القرآن.</w:t>
            </w:r>
          </w:p>
        </w:tc>
      </w:tr>
      <w:tr>
        <w:tc>
          <w:tcPr>
            <w:tcW w:type="dxa" w:w="3952"/>
            <w:vAlign w:val="center"/>
          </w:tcPr>
          <w:p>
            <w:pPr>
              <w:spacing w:line="283" w:lineRule="auto" w:after="0"/>
              <w:jc w:val="right"/>
              <w:bidi/>
            </w:pPr>
            <w:r>
              <w:t>بناء شبكة المفهوم</w:t>
            </w:r>
          </w:p>
        </w:tc>
        <w:tc>
          <w:tcPr>
            <w:tcW w:type="dxa" w:w="3952"/>
            <w:vAlign w:val="center"/>
          </w:tcPr>
          <w:p>
            <w:pPr>
              <w:spacing w:line="283" w:lineRule="auto" w:after="0"/>
              <w:jc w:val="right"/>
              <w:bidi/>
            </w:pPr>
            <w:r>
              <w:t>العقد والعلاقات والنتائج.</w:t>
            </w:r>
          </w:p>
        </w:tc>
      </w:tr>
      <w:tr>
        <w:tc>
          <w:tcPr>
            <w:tcW w:type="dxa" w:w="3952"/>
            <w:vAlign w:val="center"/>
          </w:tcPr>
          <w:p>
            <w:pPr>
              <w:spacing w:line="283" w:lineRule="auto" w:after="0"/>
              <w:jc w:val="right"/>
              <w:bidi/>
            </w:pPr>
            <w:r>
              <w:t>فحص المأثور</w:t>
            </w:r>
          </w:p>
        </w:tc>
        <w:tc>
          <w:tcPr>
            <w:tcW w:type="dxa" w:w="3952"/>
            <w:vAlign w:val="center"/>
          </w:tcPr>
          <w:p>
            <w:pPr>
              <w:spacing w:line="283" w:lineRule="auto" w:after="0"/>
              <w:jc w:val="right"/>
              <w:bidi/>
            </w:pPr>
            <w:r>
              <w:t>الثبوت والوظيفة وحدود الاستعمال.</w:t>
            </w:r>
          </w:p>
        </w:tc>
      </w:tr>
      <w:tr>
        <w:tc>
          <w:tcPr>
            <w:tcW w:type="dxa" w:w="3952"/>
            <w:vAlign w:val="center"/>
          </w:tcPr>
          <w:p>
            <w:pPr>
              <w:spacing w:line="283" w:lineRule="auto" w:after="0"/>
              <w:jc w:val="right"/>
              <w:bidi/>
            </w:pPr>
            <w:r>
              <w:t>إدخال التاريخ والعلم</w:t>
            </w:r>
          </w:p>
        </w:tc>
        <w:tc>
          <w:tcPr>
            <w:tcW w:type="dxa" w:w="3952"/>
            <w:vAlign w:val="center"/>
          </w:tcPr>
          <w:p>
            <w:pPr>
              <w:spacing w:line="283" w:lineRule="auto" w:after="0"/>
              <w:jc w:val="right"/>
              <w:bidi/>
            </w:pPr>
            <w:r>
              <w:t>قرائن لا مراجع حاكمة.</w:t>
            </w:r>
          </w:p>
        </w:tc>
      </w:tr>
      <w:tr>
        <w:tc>
          <w:tcPr>
            <w:tcW w:type="dxa" w:w="3952"/>
            <w:vAlign w:val="center"/>
          </w:tcPr>
          <w:p>
            <w:pPr>
              <w:spacing w:line="283" w:lineRule="auto" w:after="0"/>
              <w:jc w:val="right"/>
              <w:bidi/>
            </w:pPr>
            <w:r>
              <w:t>استخراج القاعدة</w:t>
            </w:r>
          </w:p>
        </w:tc>
        <w:tc>
          <w:tcPr>
            <w:tcW w:type="dxa" w:w="3952"/>
            <w:vAlign w:val="center"/>
          </w:tcPr>
          <w:p>
            <w:pPr>
              <w:spacing w:line="283" w:lineRule="auto" w:after="0"/>
              <w:jc w:val="right"/>
              <w:bidi/>
            </w:pPr>
            <w:r>
              <w:t>صياغة معللة محدودة.</w:t>
            </w:r>
          </w:p>
        </w:tc>
      </w:tr>
      <w:tr>
        <w:tc>
          <w:tcPr>
            <w:tcW w:type="dxa" w:w="3952"/>
            <w:vAlign w:val="center"/>
          </w:tcPr>
          <w:p>
            <w:pPr>
              <w:spacing w:line="283" w:lineRule="auto" w:after="0"/>
              <w:jc w:val="right"/>
              <w:bidi/>
            </w:pPr>
            <w:r>
              <w:t>وزن المقصد والسنة</w:t>
            </w:r>
          </w:p>
        </w:tc>
        <w:tc>
          <w:tcPr>
            <w:tcW w:type="dxa" w:w="3952"/>
            <w:vAlign w:val="center"/>
          </w:tcPr>
          <w:p>
            <w:pPr>
              <w:spacing w:line="283" w:lineRule="auto" w:after="0"/>
              <w:jc w:val="right"/>
              <w:bidi/>
            </w:pPr>
            <w:r>
              <w:t>ربط الدلالة بالوظيفة والعاقبة.</w:t>
            </w:r>
          </w:p>
        </w:tc>
      </w:tr>
      <w:tr>
        <w:tc>
          <w:tcPr>
            <w:tcW w:type="dxa" w:w="3952"/>
            <w:vAlign w:val="center"/>
          </w:tcPr>
          <w:p>
            <w:pPr>
              <w:spacing w:line="283" w:lineRule="auto" w:after="0"/>
              <w:jc w:val="right"/>
              <w:bidi/>
            </w:pPr>
            <w:r>
              <w:t>صياغة التفسير</w:t>
            </w:r>
          </w:p>
        </w:tc>
        <w:tc>
          <w:tcPr>
            <w:tcW w:type="dxa" w:w="3952"/>
            <w:vAlign w:val="center"/>
          </w:tcPr>
          <w:p>
            <w:pPr>
              <w:spacing w:line="283" w:lineRule="auto" w:after="0"/>
              <w:jc w:val="right"/>
              <w:bidi/>
            </w:pPr>
            <w:r>
              <w:t>نتيجة ودرجة وحدود واعتراضات.</w:t>
            </w:r>
          </w:p>
        </w:tc>
      </w:tr>
      <w:tr>
        <w:tc>
          <w:tcPr>
            <w:tcW w:type="dxa" w:w="3952"/>
            <w:vAlign w:val="center"/>
          </w:tcPr>
          <w:p>
            <w:pPr>
              <w:spacing w:line="283" w:lineRule="auto" w:after="0"/>
              <w:jc w:val="right"/>
              <w:bidi/>
            </w:pPr>
            <w:r>
              <w:t>المراجعة</w:t>
            </w:r>
          </w:p>
        </w:tc>
        <w:tc>
          <w:tcPr>
            <w:tcW w:type="dxa" w:w="3952"/>
            <w:vAlign w:val="center"/>
          </w:tcPr>
          <w:p>
            <w:pPr>
              <w:spacing w:line="283" w:lineRule="auto" w:after="0"/>
              <w:jc w:val="right"/>
              <w:bidi/>
            </w:pPr>
            <w:r>
              <w:t>اختبار باحث آخر وإصدار جديد.</w:t>
            </w:r>
          </w:p>
        </w:tc>
      </w:tr>
    </w:tbl>
    <w:p>
      <w:pPr>
        <w:spacing w:line="283" w:lineRule="auto" w:after="80"/>
        <w:ind w:firstLine="397"/>
        <w:jc w:val="both"/>
        <w:bidi/>
      </w:pPr>
      <w:r>
        <w:t>تحديد السؤال: منع جمع أسئلة متعددة في نتيجة واحدة. ولا ينتقل الباحث إلى المرحلة التالية إذا كان النقص في المرحلة السابقة جوهرياً في السؤال، بل يثبت موضع التوقف والبيانات المطلوبة.</w:t>
      </w:r>
    </w:p>
    <w:p>
      <w:pPr>
        <w:spacing w:line="283" w:lineRule="auto" w:after="80"/>
        <w:ind w:firstLine="397"/>
        <w:jc w:val="both"/>
        <w:bidi/>
      </w:pPr>
      <w:r>
        <w:t>تثبيت النص: ضبط القراءة والرسم والموضع. ولا ينتقل الباحث إلى المرحلة التالية إذا كان النقص في المرحلة السابقة جوهرياً في السؤال، بل يثبت موضع التوقف والبيانات المطلوبة.</w:t>
      </w:r>
    </w:p>
    <w:p>
      <w:pPr>
        <w:spacing w:line="283" w:lineRule="auto" w:after="80"/>
        <w:ind w:firstLine="397"/>
        <w:jc w:val="both"/>
        <w:bidi/>
      </w:pPr>
      <w:r>
        <w:t>تحليل التعبير: الصيغة والتركيب والتعدية والنظم. ولا ينتقل الباحث إلى المرحلة التالية إذا كان النقص في المرحلة السابقة جوهرياً في السؤال، بل يثبت موضع التوقف والبيانات المطلوبة.</w:t>
      </w:r>
    </w:p>
    <w:p>
      <w:pPr>
        <w:spacing w:line="283" w:lineRule="auto" w:after="80"/>
        <w:ind w:firstLine="397"/>
        <w:jc w:val="both"/>
        <w:bidi/>
      </w:pPr>
      <w:r>
        <w:t>بناء السياق القريب: الجملة والمقطع والتحول الخطابي. ولا ينتقل الباحث إلى المرحلة التالية إذا كان النقص في المرحلة السابقة جوهرياً في السؤال، بل يثبت موضع التوقف والبيانات المطلوبة.</w:t>
      </w:r>
    </w:p>
    <w:p>
      <w:pPr>
        <w:spacing w:line="283" w:lineRule="auto" w:after="80"/>
        <w:ind w:firstLine="397"/>
        <w:jc w:val="both"/>
        <w:bidi/>
      </w:pPr>
      <w:r>
        <w:t>تحليل بنية السورة: المحاور والعقد والتدرج والخاتمة. ولا ينتقل الباحث إلى المرحلة التالية إذا كان النقص في المرحلة السابقة جوهرياً في السؤال، بل يثبت موضع التوقف والبيانات المطلوبة.</w:t>
      </w:r>
    </w:p>
    <w:p>
      <w:pPr>
        <w:spacing w:line="283" w:lineRule="auto" w:after="80"/>
        <w:ind w:firstLine="397"/>
        <w:jc w:val="both"/>
        <w:bidi/>
      </w:pPr>
      <w:r>
        <w:t>جمع النظائر: الألفاظ والآيات والمقابلات في القرآن. ولا ينتقل الباحث إلى المرحلة التالية إذا كان النقص في المرحلة السابقة جوهرياً في السؤال، بل يثبت موضع التوقف والبيانات المطلوبة.</w:t>
      </w:r>
    </w:p>
    <w:p>
      <w:pPr>
        <w:spacing w:line="283" w:lineRule="auto" w:after="80"/>
        <w:ind w:firstLine="397"/>
        <w:jc w:val="both"/>
        <w:bidi/>
      </w:pPr>
      <w:r>
        <w:t>بناء شبكة المفهوم: العقد والعلاقات والنتائج. ولا ينتقل الباحث إلى المرحلة التالية إذا كان النقص في المرحلة السابقة جوهرياً في السؤال، بل يثبت موضع التوقف والبيانات المطلوبة.</w:t>
      </w:r>
    </w:p>
    <w:p>
      <w:pPr>
        <w:spacing w:line="283" w:lineRule="auto" w:after="80"/>
        <w:ind w:firstLine="397"/>
        <w:jc w:val="both"/>
        <w:bidi/>
      </w:pPr>
      <w:r>
        <w:t>فحص المأثور: الثبوت والوظيفة وحدود الاستعمال. ولا ينتقل الباحث إلى المرحلة التالية إذا كان النقص في المرحلة السابقة جوهرياً في السؤال، بل يثبت موضع التوقف والبيانات المطلوبة.</w:t>
      </w:r>
    </w:p>
    <w:p>
      <w:pPr>
        <w:spacing w:line="283" w:lineRule="auto" w:after="80"/>
        <w:ind w:firstLine="397"/>
        <w:jc w:val="both"/>
        <w:bidi/>
      </w:pPr>
      <w:r>
        <w:t>إدخال التاريخ والعلم: قرائن لا مراجع حاكمة. ولا ينتقل الباحث إلى المرحلة التالية إذا كان النقص في المرحلة السابقة جوهرياً في السؤال، بل يثبت موضع التوقف والبيانات المطلوبة.</w:t>
      </w:r>
    </w:p>
    <w:p>
      <w:pPr>
        <w:spacing w:line="283" w:lineRule="auto" w:after="80"/>
        <w:ind w:firstLine="397"/>
        <w:jc w:val="both"/>
        <w:bidi/>
      </w:pPr>
      <w:r>
        <w:t>استخراج القاعدة: صياغة معللة محدودة. ولا ينتقل الباحث إلى المرحلة التالية إذا كان النقص في المرحلة السابقة جوهرياً في السؤال، بل يثبت موضع التوقف والبيانات المطلوبة.</w:t>
      </w:r>
    </w:p>
    <w:p>
      <w:pPr>
        <w:spacing w:line="283" w:lineRule="auto" w:after="80"/>
        <w:ind w:firstLine="397"/>
        <w:jc w:val="both"/>
        <w:bidi/>
      </w:pPr>
      <w:r>
        <w:t>وزن المقصد والسنة: ربط الدلالة بالوظيفة والعاقبة. ولا ينتقل الباحث إلى المرحلة التالية إذا كان النقص في المرحلة السابقة جوهرياً في السؤال، بل يثبت موضع التوقف والبيانات المطلوبة.</w:t>
      </w:r>
    </w:p>
    <w:p>
      <w:pPr>
        <w:spacing w:line="283" w:lineRule="auto" w:after="80"/>
        <w:ind w:firstLine="397"/>
        <w:jc w:val="both"/>
        <w:bidi/>
      </w:pPr>
      <w:r>
        <w:t>صياغة التفسير: نتيجة ودرجة وحدود واعتراضات. ولا ينتقل الباحث إلى المرحلة التالية إذا كان النقص في المرحلة السابقة جوهرياً في السؤال، بل يثبت موضع التوقف والبيانات المطلوبة.</w:t>
      </w:r>
    </w:p>
    <w:p>
      <w:pPr>
        <w:spacing w:line="283" w:lineRule="auto" w:after="80"/>
        <w:ind w:firstLine="397"/>
        <w:jc w:val="both"/>
        <w:bidi/>
      </w:pPr>
      <w:r>
        <w:t>المراجعة: اختبار باحث آخر وإصدار جديد. ولا ينتقل الباحث إلى المرحلة التالية إذا كان النقص في المرحلة السابقة جوهرياً في السؤال، بل يثبت موضع التوقف والبيانات المطلوبة.</w:t>
      </w:r>
    </w:p>
    <w:p>
      <w:pPr>
        <w:pStyle w:val="Heading1"/>
        <w:spacing w:line="283" w:lineRule="auto" w:after="80"/>
        <w:jc w:val="right"/>
        <w:keepNext/>
        <w:bidi/>
      </w:pPr>
      <w:r>
        <w:t>المصفوفة الجامعة للكتاب الأول</w:t>
      </w:r>
    </w:p>
    <w:tbl>
      <w:tblPr>
        <w:tblStyle w:val="TableGrid"/>
        <w:tblW w:type="auto" w:w="0"/>
        <w:jc w:val="center"/>
        <w:tblLook w:firstColumn="1" w:firstRow="1" w:lastColumn="0" w:lastRow="0" w:noHBand="0" w:noVBand="1" w:val="04A0"/>
      </w:tblPr>
      <w:tblGrid>
        <w:gridCol w:w="1976"/>
        <w:gridCol w:w="1976"/>
        <w:gridCol w:w="1976"/>
        <w:gridCol w:w="1976"/>
      </w:tblGrid>
      <w:tr>
        <w:tc>
          <w:tcPr>
            <w:tcW w:type="dxa" w:w="1976"/>
            <w:vAlign w:val="center"/>
          </w:tcPr>
          <w:p>
            <w:pPr>
              <w:spacing w:line="283" w:lineRule="auto" w:after="80"/>
              <w:jc w:val="center"/>
              <w:bidi/>
            </w:pPr>
            <w:r>
              <w:rPr>
                <w:b/>
              </w:rPr>
              <w:t>الطبقة</w:t>
            </w:r>
          </w:p>
        </w:tc>
        <w:tc>
          <w:tcPr>
            <w:tcW w:type="dxa" w:w="1976"/>
            <w:vAlign w:val="center"/>
          </w:tcPr>
          <w:p>
            <w:pPr>
              <w:spacing w:line="283" w:lineRule="auto" w:after="80"/>
              <w:jc w:val="center"/>
              <w:bidi/>
            </w:pPr>
            <w:r>
              <w:rPr>
                <w:b/>
              </w:rPr>
              <w:t>المادة</w:t>
            </w:r>
          </w:p>
        </w:tc>
        <w:tc>
          <w:tcPr>
            <w:tcW w:type="dxa" w:w="1976"/>
            <w:vAlign w:val="center"/>
          </w:tcPr>
          <w:p>
            <w:pPr>
              <w:spacing w:line="283" w:lineRule="auto" w:after="80"/>
              <w:jc w:val="center"/>
              <w:bidi/>
            </w:pPr>
            <w:r>
              <w:rPr>
                <w:b/>
              </w:rPr>
              <w:t>السؤال الحاكم</w:t>
            </w:r>
          </w:p>
        </w:tc>
        <w:tc>
          <w:tcPr>
            <w:tcW w:type="dxa" w:w="1976"/>
            <w:vAlign w:val="center"/>
          </w:tcPr>
          <w:p>
            <w:pPr>
              <w:spacing w:line="283" w:lineRule="auto" w:after="80"/>
              <w:jc w:val="center"/>
              <w:bidi/>
            </w:pPr>
            <w:r>
              <w:rPr>
                <w:b/>
              </w:rPr>
              <w:t>المخرج</w:t>
            </w:r>
          </w:p>
        </w:tc>
      </w:tr>
      <w:tr>
        <w:tc>
          <w:tcPr>
            <w:tcW w:type="dxa" w:w="1976"/>
            <w:vAlign w:val="center"/>
          </w:tcPr>
          <w:p>
            <w:pPr>
              <w:spacing w:line="283" w:lineRule="auto" w:after="0"/>
              <w:jc w:val="right"/>
              <w:bidi/>
            </w:pPr>
            <w:r>
              <w:t>النص</w:t>
            </w:r>
          </w:p>
        </w:tc>
        <w:tc>
          <w:tcPr>
            <w:tcW w:type="dxa" w:w="1976"/>
            <w:vAlign w:val="center"/>
          </w:tcPr>
          <w:p>
            <w:pPr>
              <w:spacing w:line="283" w:lineRule="auto" w:after="0"/>
              <w:jc w:val="right"/>
              <w:bidi/>
            </w:pPr>
            <w:r>
              <w:t>القراءة واللفظ والتركيب</w:t>
            </w:r>
          </w:p>
        </w:tc>
        <w:tc>
          <w:tcPr>
            <w:tcW w:type="dxa" w:w="1976"/>
            <w:vAlign w:val="center"/>
          </w:tcPr>
          <w:p>
            <w:pPr>
              <w:spacing w:line="283" w:lineRule="auto" w:after="0"/>
              <w:jc w:val="right"/>
              <w:bidi/>
            </w:pPr>
            <w:r>
              <w:t>ما النص الذي نفسره؟</w:t>
            </w:r>
          </w:p>
        </w:tc>
        <w:tc>
          <w:tcPr>
            <w:tcW w:type="dxa" w:w="1976"/>
            <w:vAlign w:val="center"/>
          </w:tcPr>
          <w:p>
            <w:pPr>
              <w:spacing w:line="283" w:lineRule="auto" w:after="0"/>
              <w:jc w:val="right"/>
              <w:bidi/>
            </w:pPr>
            <w:r>
              <w:t>نص مضبوط</w:t>
            </w:r>
          </w:p>
        </w:tc>
      </w:tr>
      <w:tr>
        <w:tc>
          <w:tcPr>
            <w:tcW w:type="dxa" w:w="1976"/>
            <w:vAlign w:val="center"/>
          </w:tcPr>
          <w:p>
            <w:pPr>
              <w:spacing w:line="283" w:lineRule="auto" w:after="0"/>
              <w:jc w:val="right"/>
              <w:bidi/>
            </w:pPr>
            <w:r>
              <w:t>السياق</w:t>
            </w:r>
          </w:p>
        </w:tc>
        <w:tc>
          <w:tcPr>
            <w:tcW w:type="dxa" w:w="1976"/>
            <w:vAlign w:val="center"/>
          </w:tcPr>
          <w:p>
            <w:pPr>
              <w:spacing w:line="283" w:lineRule="auto" w:after="0"/>
              <w:jc w:val="right"/>
              <w:bidi/>
            </w:pPr>
            <w:r>
              <w:t>المقطع والسورة والقرآن</w:t>
            </w:r>
          </w:p>
        </w:tc>
        <w:tc>
          <w:tcPr>
            <w:tcW w:type="dxa" w:w="1976"/>
            <w:vAlign w:val="center"/>
          </w:tcPr>
          <w:p>
            <w:pPr>
              <w:spacing w:line="283" w:lineRule="auto" w:after="0"/>
              <w:jc w:val="right"/>
              <w:bidi/>
            </w:pPr>
            <w:r>
              <w:t>أين يعمل التعبير؟</w:t>
            </w:r>
          </w:p>
        </w:tc>
        <w:tc>
          <w:tcPr>
            <w:tcW w:type="dxa" w:w="1976"/>
            <w:vAlign w:val="center"/>
          </w:tcPr>
          <w:p>
            <w:pPr>
              <w:spacing w:line="283" w:lineRule="auto" w:after="0"/>
              <w:jc w:val="right"/>
              <w:bidi/>
            </w:pPr>
            <w:r>
              <w:t>وظيفة سياقية</w:t>
            </w:r>
          </w:p>
        </w:tc>
      </w:tr>
      <w:tr>
        <w:tc>
          <w:tcPr>
            <w:tcW w:type="dxa" w:w="1976"/>
            <w:vAlign w:val="center"/>
          </w:tcPr>
          <w:p>
            <w:pPr>
              <w:spacing w:line="283" w:lineRule="auto" w:after="0"/>
              <w:jc w:val="right"/>
              <w:bidi/>
            </w:pPr>
            <w:r>
              <w:t>الشبكة</w:t>
            </w:r>
          </w:p>
        </w:tc>
        <w:tc>
          <w:tcPr>
            <w:tcW w:type="dxa" w:w="1976"/>
            <w:vAlign w:val="center"/>
          </w:tcPr>
          <w:p>
            <w:pPr>
              <w:spacing w:line="283" w:lineRule="auto" w:after="0"/>
              <w:jc w:val="right"/>
              <w:bidi/>
            </w:pPr>
            <w:r>
              <w:t>النظائر والمقابلات</w:t>
            </w:r>
          </w:p>
        </w:tc>
        <w:tc>
          <w:tcPr>
            <w:tcW w:type="dxa" w:w="1976"/>
            <w:vAlign w:val="center"/>
          </w:tcPr>
          <w:p>
            <w:pPr>
              <w:spacing w:line="283" w:lineRule="auto" w:after="0"/>
              <w:jc w:val="right"/>
              <w:bidi/>
            </w:pPr>
            <w:r>
              <w:t>ما علاقات المفهوم؟</w:t>
            </w:r>
          </w:p>
        </w:tc>
        <w:tc>
          <w:tcPr>
            <w:tcW w:type="dxa" w:w="1976"/>
            <w:vAlign w:val="center"/>
          </w:tcPr>
          <w:p>
            <w:pPr>
              <w:spacing w:line="283" w:lineRule="auto" w:after="0"/>
              <w:jc w:val="right"/>
              <w:bidi/>
            </w:pPr>
            <w:r>
              <w:t>خريطة مفهومية</w:t>
            </w:r>
          </w:p>
        </w:tc>
      </w:tr>
      <w:tr>
        <w:tc>
          <w:tcPr>
            <w:tcW w:type="dxa" w:w="1976"/>
            <w:vAlign w:val="center"/>
          </w:tcPr>
          <w:p>
            <w:pPr>
              <w:spacing w:line="283" w:lineRule="auto" w:after="0"/>
              <w:jc w:val="right"/>
              <w:bidi/>
            </w:pPr>
            <w:r>
              <w:t>المأثور</w:t>
            </w:r>
          </w:p>
        </w:tc>
        <w:tc>
          <w:tcPr>
            <w:tcW w:type="dxa" w:w="1976"/>
            <w:vAlign w:val="center"/>
          </w:tcPr>
          <w:p>
            <w:pPr>
              <w:spacing w:line="283" w:lineRule="auto" w:after="0"/>
              <w:jc w:val="right"/>
              <w:bidi/>
            </w:pPr>
            <w:r>
              <w:t>الحديث والأثر والسبب</w:t>
            </w:r>
          </w:p>
        </w:tc>
        <w:tc>
          <w:tcPr>
            <w:tcW w:type="dxa" w:w="1976"/>
            <w:vAlign w:val="center"/>
          </w:tcPr>
          <w:p>
            <w:pPr>
              <w:spacing w:line="283" w:lineRule="auto" w:after="0"/>
              <w:jc w:val="right"/>
              <w:bidi/>
            </w:pPr>
            <w:r>
              <w:t>ما الذي يثبت ويعين؟</w:t>
            </w:r>
          </w:p>
        </w:tc>
        <w:tc>
          <w:tcPr>
            <w:tcW w:type="dxa" w:w="1976"/>
            <w:vAlign w:val="center"/>
          </w:tcPr>
          <w:p>
            <w:pPr>
              <w:spacing w:line="283" w:lineRule="auto" w:after="0"/>
              <w:jc w:val="right"/>
              <w:bidi/>
            </w:pPr>
            <w:r>
              <w:t>قرينة مرتبة</w:t>
            </w:r>
          </w:p>
        </w:tc>
      </w:tr>
      <w:tr>
        <w:tc>
          <w:tcPr>
            <w:tcW w:type="dxa" w:w="1976"/>
            <w:vAlign w:val="center"/>
          </w:tcPr>
          <w:p>
            <w:pPr>
              <w:spacing w:line="283" w:lineRule="auto" w:after="0"/>
              <w:jc w:val="right"/>
              <w:bidi/>
            </w:pPr>
            <w:r>
              <w:t>العربية</w:t>
            </w:r>
          </w:p>
        </w:tc>
        <w:tc>
          <w:tcPr>
            <w:tcW w:type="dxa" w:w="1976"/>
            <w:vAlign w:val="center"/>
          </w:tcPr>
          <w:p>
            <w:pPr>
              <w:spacing w:line="283" w:lineRule="auto" w:after="0"/>
              <w:jc w:val="right"/>
              <w:bidi/>
            </w:pPr>
            <w:r>
              <w:t>الصرف والنحو والبلاغة</w:t>
            </w:r>
          </w:p>
        </w:tc>
        <w:tc>
          <w:tcPr>
            <w:tcW w:type="dxa" w:w="1976"/>
            <w:vAlign w:val="center"/>
          </w:tcPr>
          <w:p>
            <w:pPr>
              <w:spacing w:line="283" w:lineRule="auto" w:after="0"/>
              <w:jc w:val="right"/>
              <w:bidi/>
            </w:pPr>
            <w:r>
              <w:t>ما الممكن اللساني؟</w:t>
            </w:r>
          </w:p>
        </w:tc>
        <w:tc>
          <w:tcPr>
            <w:tcW w:type="dxa" w:w="1976"/>
            <w:vAlign w:val="center"/>
          </w:tcPr>
          <w:p>
            <w:pPr>
              <w:spacing w:line="283" w:lineRule="auto" w:after="0"/>
              <w:jc w:val="right"/>
              <w:bidi/>
            </w:pPr>
            <w:r>
              <w:t>حد لغوي</w:t>
            </w:r>
          </w:p>
        </w:tc>
      </w:tr>
      <w:tr>
        <w:tc>
          <w:tcPr>
            <w:tcW w:type="dxa" w:w="1976"/>
            <w:vAlign w:val="center"/>
          </w:tcPr>
          <w:p>
            <w:pPr>
              <w:spacing w:line="283" w:lineRule="auto" w:after="0"/>
              <w:jc w:val="right"/>
              <w:bidi/>
            </w:pPr>
            <w:r>
              <w:t>العقل والعلم</w:t>
            </w:r>
          </w:p>
        </w:tc>
        <w:tc>
          <w:tcPr>
            <w:tcW w:type="dxa" w:w="1976"/>
            <w:vAlign w:val="center"/>
          </w:tcPr>
          <w:p>
            <w:pPr>
              <w:spacing w:line="283" w:lineRule="auto" w:after="0"/>
              <w:jc w:val="right"/>
              <w:bidi/>
            </w:pPr>
            <w:r>
              <w:t>التحليل والخبرة</w:t>
            </w:r>
          </w:p>
        </w:tc>
        <w:tc>
          <w:tcPr>
            <w:tcW w:type="dxa" w:w="1976"/>
            <w:vAlign w:val="center"/>
          </w:tcPr>
          <w:p>
            <w:pPr>
              <w:spacing w:line="283" w:lineRule="auto" w:after="0"/>
              <w:jc w:val="right"/>
              <w:bidi/>
            </w:pPr>
            <w:r>
              <w:t>ما الذي يفسر ولا يحكم؟</w:t>
            </w:r>
          </w:p>
        </w:tc>
        <w:tc>
          <w:tcPr>
            <w:tcW w:type="dxa" w:w="1976"/>
            <w:vAlign w:val="center"/>
          </w:tcPr>
          <w:p>
            <w:pPr>
              <w:spacing w:line="283" w:lineRule="auto" w:after="0"/>
              <w:jc w:val="right"/>
              <w:bidi/>
            </w:pPr>
            <w:r>
              <w:t>قرائن بشرية</w:t>
            </w:r>
          </w:p>
        </w:tc>
      </w:tr>
      <w:tr>
        <w:tc>
          <w:tcPr>
            <w:tcW w:type="dxa" w:w="1976"/>
            <w:vAlign w:val="center"/>
          </w:tcPr>
          <w:p>
            <w:pPr>
              <w:spacing w:line="283" w:lineRule="auto" w:after="0"/>
              <w:jc w:val="right"/>
              <w:bidi/>
            </w:pPr>
            <w:r>
              <w:t>الميزان</w:t>
            </w:r>
          </w:p>
        </w:tc>
        <w:tc>
          <w:tcPr>
            <w:tcW w:type="dxa" w:w="1976"/>
            <w:vAlign w:val="center"/>
          </w:tcPr>
          <w:p>
            <w:pPr>
              <w:spacing w:line="283" w:lineRule="auto" w:after="0"/>
              <w:jc w:val="right"/>
              <w:bidi/>
            </w:pPr>
            <w:r>
              <w:t>المحكم والقسط والمقصد</w:t>
            </w:r>
          </w:p>
        </w:tc>
        <w:tc>
          <w:tcPr>
            <w:tcW w:type="dxa" w:w="1976"/>
            <w:vAlign w:val="center"/>
          </w:tcPr>
          <w:p>
            <w:pPr>
              <w:spacing w:line="283" w:lineRule="auto" w:after="0"/>
              <w:jc w:val="right"/>
              <w:bidi/>
            </w:pPr>
            <w:r>
              <w:t>ما الراجح وحدوده؟</w:t>
            </w:r>
          </w:p>
        </w:tc>
        <w:tc>
          <w:tcPr>
            <w:tcW w:type="dxa" w:w="1976"/>
            <w:vAlign w:val="center"/>
          </w:tcPr>
          <w:p>
            <w:pPr>
              <w:spacing w:line="283" w:lineRule="auto" w:after="0"/>
              <w:jc w:val="right"/>
              <w:bidi/>
            </w:pPr>
            <w:r>
              <w:t>حكم تفسيري</w:t>
            </w:r>
          </w:p>
        </w:tc>
      </w:tr>
      <w:tr>
        <w:tc>
          <w:tcPr>
            <w:tcW w:type="dxa" w:w="1976"/>
            <w:vAlign w:val="center"/>
          </w:tcPr>
          <w:p>
            <w:pPr>
              <w:spacing w:line="283" w:lineRule="auto" w:after="0"/>
              <w:jc w:val="right"/>
              <w:bidi/>
            </w:pPr>
            <w:r>
              <w:t>المآل</w:t>
            </w:r>
          </w:p>
        </w:tc>
        <w:tc>
          <w:tcPr>
            <w:tcW w:type="dxa" w:w="1976"/>
            <w:vAlign w:val="center"/>
          </w:tcPr>
          <w:p>
            <w:pPr>
              <w:spacing w:line="283" w:lineRule="auto" w:after="0"/>
              <w:jc w:val="right"/>
              <w:bidi/>
            </w:pPr>
            <w:r>
              <w:t>السنة والعاقبة والتنزيل</w:t>
            </w:r>
          </w:p>
        </w:tc>
        <w:tc>
          <w:tcPr>
            <w:tcW w:type="dxa" w:w="1976"/>
            <w:vAlign w:val="center"/>
          </w:tcPr>
          <w:p>
            <w:pPr>
              <w:spacing w:line="283" w:lineRule="auto" w:after="0"/>
              <w:jc w:val="right"/>
              <w:bidi/>
            </w:pPr>
            <w:r>
              <w:t>ما أثر الفهم؟</w:t>
            </w:r>
          </w:p>
        </w:tc>
        <w:tc>
          <w:tcPr>
            <w:tcW w:type="dxa" w:w="1976"/>
            <w:vAlign w:val="center"/>
          </w:tcPr>
          <w:p>
            <w:pPr>
              <w:spacing w:line="283" w:lineRule="auto" w:after="0"/>
              <w:jc w:val="right"/>
              <w:bidi/>
            </w:pPr>
            <w:r>
              <w:t>قيد تطبيقي</w:t>
            </w:r>
          </w:p>
        </w:tc>
      </w:tr>
      <w:tr>
        <w:tc>
          <w:tcPr>
            <w:tcW w:type="dxa" w:w="1976"/>
            <w:vAlign w:val="center"/>
          </w:tcPr>
          <w:p>
            <w:pPr>
              <w:spacing w:line="283" w:lineRule="auto" w:after="0"/>
              <w:jc w:val="right"/>
              <w:bidi/>
            </w:pPr>
            <w:r>
              <w:t>المراجعة</w:t>
            </w:r>
          </w:p>
        </w:tc>
        <w:tc>
          <w:tcPr>
            <w:tcW w:type="dxa" w:w="1976"/>
            <w:vAlign w:val="center"/>
          </w:tcPr>
          <w:p>
            <w:pPr>
              <w:spacing w:line="283" w:lineRule="auto" w:after="0"/>
              <w:jc w:val="right"/>
              <w:bidi/>
            </w:pPr>
            <w:r>
              <w:t>الاعتراض والإصدار</w:t>
            </w:r>
          </w:p>
        </w:tc>
        <w:tc>
          <w:tcPr>
            <w:tcW w:type="dxa" w:w="1976"/>
            <w:vAlign w:val="center"/>
          </w:tcPr>
          <w:p>
            <w:pPr>
              <w:spacing w:line="283" w:lineRule="auto" w:after="0"/>
              <w:jc w:val="right"/>
              <w:bidi/>
            </w:pPr>
            <w:r>
              <w:t>كيف يُصحح؟</w:t>
            </w:r>
          </w:p>
        </w:tc>
        <w:tc>
          <w:tcPr>
            <w:tcW w:type="dxa" w:w="1976"/>
            <w:vAlign w:val="center"/>
          </w:tcPr>
          <w:p>
            <w:pPr>
              <w:spacing w:line="283" w:lineRule="auto" w:after="0"/>
              <w:jc w:val="right"/>
              <w:bidi/>
            </w:pPr>
            <w:r>
              <w:t>تاريخ علمي</w:t>
            </w:r>
          </w:p>
        </w:tc>
      </w:tr>
    </w:tbl>
    <w:p>
      <w:pPr>
        <w:pStyle w:val="Heading1"/>
        <w:spacing w:line="283" w:lineRule="auto" w:after="80"/>
        <w:jc w:val="right"/>
        <w:keepNext/>
        <w:bidi/>
      </w:pPr>
      <w:r>
        <w:t>علاقة الموسوعة بالمشروعات السابقة</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rPr>
              <w:t>المشروع</w:t>
            </w:r>
          </w:p>
        </w:tc>
        <w:tc>
          <w:tcPr>
            <w:tcW w:type="dxa" w:w="3952"/>
            <w:vAlign w:val="center"/>
          </w:tcPr>
          <w:p>
            <w:pPr>
              <w:spacing w:line="283" w:lineRule="auto" w:after="80"/>
              <w:jc w:val="center"/>
              <w:bidi/>
            </w:pPr>
            <w:r>
              <w:rPr>
                <w:b/>
              </w:rPr>
              <w:t>وظيفته في التفسير</w:t>
            </w:r>
          </w:p>
        </w:tc>
      </w:tr>
      <w:tr>
        <w:tc>
          <w:tcPr>
            <w:tcW w:type="dxa" w:w="3952"/>
            <w:vAlign w:val="center"/>
          </w:tcPr>
          <w:p>
            <w:pPr>
              <w:spacing w:line="283" w:lineRule="auto" w:after="0"/>
              <w:jc w:val="right"/>
              <w:bidi/>
            </w:pPr>
            <w:r>
              <w:t>منطق البيان</w:t>
            </w:r>
          </w:p>
        </w:tc>
        <w:tc>
          <w:tcPr>
            <w:tcW w:type="dxa" w:w="3952"/>
            <w:vAlign w:val="center"/>
          </w:tcPr>
          <w:p>
            <w:pPr>
              <w:spacing w:line="283" w:lineRule="auto" w:after="0"/>
              <w:jc w:val="right"/>
              <w:bidi/>
            </w:pPr>
            <w:r>
              <w:t>يوفر منطق الانتقال من التعبير إلى المفهوم والشبكة والميزان والحكم والمآل.</w:t>
            </w:r>
          </w:p>
        </w:tc>
      </w:tr>
      <w:tr>
        <w:tc>
          <w:tcPr>
            <w:tcW w:type="dxa" w:w="3952"/>
            <w:vAlign w:val="center"/>
          </w:tcPr>
          <w:p>
            <w:pPr>
              <w:spacing w:line="283" w:lineRule="auto" w:after="0"/>
              <w:jc w:val="right"/>
              <w:bidi/>
            </w:pPr>
            <w:r>
              <w:t>علم الأصول والفقه البياني</w:t>
            </w:r>
          </w:p>
        </w:tc>
        <w:tc>
          <w:tcPr>
            <w:tcW w:type="dxa" w:w="3952"/>
            <w:vAlign w:val="center"/>
          </w:tcPr>
          <w:p>
            <w:pPr>
              <w:spacing w:line="283" w:lineRule="auto" w:after="0"/>
              <w:jc w:val="right"/>
              <w:bidi/>
            </w:pPr>
            <w:r>
              <w:t>يضبط الانتقال من الدلالة التفسيرية إلى الحكم والاستنباط وتحقيق المناط.</w:t>
            </w:r>
          </w:p>
        </w:tc>
      </w:tr>
      <w:tr>
        <w:tc>
          <w:tcPr>
            <w:tcW w:type="dxa" w:w="3952"/>
            <w:vAlign w:val="center"/>
          </w:tcPr>
          <w:p>
            <w:pPr>
              <w:spacing w:line="283" w:lineRule="auto" w:after="0"/>
              <w:jc w:val="right"/>
              <w:bidi/>
            </w:pPr>
            <w:r>
              <w:t>علم الحديث والرجال البياني</w:t>
            </w:r>
          </w:p>
        </w:tc>
        <w:tc>
          <w:tcPr>
            <w:tcW w:type="dxa" w:w="3952"/>
            <w:vAlign w:val="center"/>
          </w:tcPr>
          <w:p>
            <w:pPr>
              <w:spacing w:line="283" w:lineRule="auto" w:after="0"/>
              <w:jc w:val="right"/>
              <w:bidi/>
            </w:pPr>
            <w:r>
              <w:t>يتحقق من الروايات وأسباب النزول والأقوال التفسيرية ويحدد حجيتها.</w:t>
            </w:r>
          </w:p>
        </w:tc>
      </w:tr>
      <w:tr>
        <w:tc>
          <w:tcPr>
            <w:tcW w:type="dxa" w:w="3952"/>
            <w:vAlign w:val="center"/>
          </w:tcPr>
          <w:p>
            <w:pPr>
              <w:spacing w:line="283" w:lineRule="auto" w:after="0"/>
              <w:jc w:val="right"/>
              <w:bidi/>
            </w:pPr>
            <w:r>
              <w:t>خزائن البيان</w:t>
            </w:r>
          </w:p>
        </w:tc>
        <w:tc>
          <w:tcPr>
            <w:tcW w:type="dxa" w:w="3952"/>
            <w:vAlign w:val="center"/>
          </w:tcPr>
          <w:p>
            <w:pPr>
              <w:spacing w:line="283" w:lineRule="auto" w:after="0"/>
              <w:jc w:val="right"/>
              <w:bidi/>
            </w:pPr>
            <w:r>
              <w:t>توفر المدونات الجذرية والصرفية والسياقية والشبكات المفهومية.</w:t>
            </w:r>
          </w:p>
        </w:tc>
      </w:tr>
      <w:tr>
        <w:tc>
          <w:tcPr>
            <w:tcW w:type="dxa" w:w="3952"/>
            <w:vAlign w:val="center"/>
          </w:tcPr>
          <w:p>
            <w:pPr>
              <w:spacing w:line="283" w:lineRule="auto" w:after="0"/>
              <w:jc w:val="right"/>
              <w:bidi/>
            </w:pPr>
            <w:r>
              <w:t>علم النفس والأنفس البياني</w:t>
            </w:r>
          </w:p>
        </w:tc>
        <w:tc>
          <w:tcPr>
            <w:tcW w:type="dxa" w:w="3952"/>
            <w:vAlign w:val="center"/>
          </w:tcPr>
          <w:p>
            <w:pPr>
              <w:spacing w:line="283" w:lineRule="auto" w:after="0"/>
              <w:jc w:val="right"/>
              <w:bidi/>
            </w:pPr>
            <w:r>
              <w:t>يخدم تفسير مفاهيم النفس والقلب والفؤاد والتزكية والسلوك.</w:t>
            </w:r>
          </w:p>
        </w:tc>
      </w:tr>
      <w:tr>
        <w:tc>
          <w:tcPr>
            <w:tcW w:type="dxa" w:w="3952"/>
            <w:vAlign w:val="center"/>
          </w:tcPr>
          <w:p>
            <w:pPr>
              <w:spacing w:line="283" w:lineRule="auto" w:after="0"/>
              <w:jc w:val="right"/>
              <w:bidi/>
            </w:pPr>
            <w:r>
              <w:t>علم السنن والأيام</w:t>
            </w:r>
          </w:p>
        </w:tc>
        <w:tc>
          <w:tcPr>
            <w:tcW w:type="dxa" w:w="3952"/>
            <w:vAlign w:val="center"/>
          </w:tcPr>
          <w:p>
            <w:pPr>
              <w:spacing w:line="283" w:lineRule="auto" w:after="0"/>
              <w:jc w:val="right"/>
              <w:bidi/>
            </w:pPr>
            <w:r>
              <w:t>يخدم تفسير التاريخ والعاقبة ومسارات الأمم.</w:t>
            </w:r>
          </w:p>
        </w:tc>
      </w:tr>
      <w:tr>
        <w:tc>
          <w:tcPr>
            <w:tcW w:type="dxa" w:w="3952"/>
            <w:vAlign w:val="center"/>
          </w:tcPr>
          <w:p>
            <w:pPr>
              <w:spacing w:line="283" w:lineRule="auto" w:after="0"/>
              <w:jc w:val="right"/>
              <w:bidi/>
            </w:pPr>
            <w:r>
              <w:t>علم التعارف</w:t>
            </w:r>
          </w:p>
        </w:tc>
        <w:tc>
          <w:tcPr>
            <w:tcW w:type="dxa" w:w="3952"/>
            <w:vAlign w:val="center"/>
          </w:tcPr>
          <w:p>
            <w:pPr>
              <w:spacing w:line="283" w:lineRule="auto" w:after="0"/>
              <w:jc w:val="right"/>
              <w:bidi/>
            </w:pPr>
            <w:r>
              <w:t>يخدم تفسير الاجتماع والشعوب والشهادة والعمران.</w:t>
            </w:r>
          </w:p>
        </w:tc>
      </w:tr>
      <w:tr>
        <w:tc>
          <w:tcPr>
            <w:tcW w:type="dxa" w:w="3952"/>
            <w:vAlign w:val="center"/>
          </w:tcPr>
          <w:p>
            <w:pPr>
              <w:spacing w:line="283" w:lineRule="auto" w:after="0"/>
              <w:jc w:val="right"/>
              <w:bidi/>
            </w:pPr>
            <w:r>
              <w:t>علم المعايش</w:t>
            </w:r>
          </w:p>
        </w:tc>
        <w:tc>
          <w:tcPr>
            <w:tcW w:type="dxa" w:w="3952"/>
            <w:vAlign w:val="center"/>
          </w:tcPr>
          <w:p>
            <w:pPr>
              <w:spacing w:line="283" w:lineRule="auto" w:after="0"/>
              <w:jc w:val="right"/>
              <w:bidi/>
            </w:pPr>
            <w:r>
              <w:t>يخدم تفسير الرزق والتمكين والابتلاء والقسط والعمران.</w:t>
            </w:r>
          </w:p>
        </w:tc>
      </w:tr>
    </w:tbl>
    <w:p>
      <w:pPr>
        <w:spacing w:line="283" w:lineRule="auto" w:after="80"/>
        <w:ind w:firstLine="397"/>
        <w:jc w:val="both"/>
        <w:bidi/>
      </w:pPr>
      <w:r>
        <w:t>منطق البيان: يوفر منطق الانتقال من التعبير إلى المفهوم والشبكة والميزان والحكم والمآل. لكنه يدخل بوصفه علماً خادماً، ولا يفرض مصطلحاته على الآيات قبل اختبارها في المدونة القرآنية.</w:t>
      </w:r>
    </w:p>
    <w:p>
      <w:pPr>
        <w:spacing w:line="283" w:lineRule="auto" w:after="80"/>
        <w:ind w:firstLine="397"/>
        <w:jc w:val="both"/>
        <w:bidi/>
      </w:pPr>
      <w:r>
        <w:t>علم الأصول والفقه البياني: يضبط الانتقال من الدلالة التفسيرية إلى الحكم والاستنباط وتحقيق المناط. لكنه يدخل بوصفه علماً خادماً، ولا يفرض مصطلحاته على الآيات قبل اختبارها في المدونة القرآنية.</w:t>
      </w:r>
    </w:p>
    <w:p>
      <w:pPr>
        <w:spacing w:line="283" w:lineRule="auto" w:after="80"/>
        <w:ind w:firstLine="397"/>
        <w:jc w:val="both"/>
        <w:bidi/>
      </w:pPr>
      <w:r>
        <w:t>علم الحديث والرجال البياني: يتحقق من الروايات وأسباب النزول والأقوال التفسيرية ويحدد حجيتها. لكنه يدخل بوصفه علماً خادماً، ولا يفرض مصطلحاته على الآيات قبل اختبارها في المدونة القرآنية.</w:t>
      </w:r>
    </w:p>
    <w:p>
      <w:pPr>
        <w:spacing w:line="283" w:lineRule="auto" w:after="80"/>
        <w:ind w:firstLine="397"/>
        <w:jc w:val="both"/>
        <w:bidi/>
      </w:pPr>
      <w:r>
        <w:t>خزائن البيان: توفر المدونات الجذرية والصرفية والسياقية والشبكات المفهومية. لكنه يدخل بوصفه علماً خادماً، ولا يفرض مصطلحاته على الآيات قبل اختبارها في المدونة القرآنية.</w:t>
      </w:r>
    </w:p>
    <w:p>
      <w:pPr>
        <w:spacing w:line="283" w:lineRule="auto" w:after="80"/>
        <w:ind w:firstLine="397"/>
        <w:jc w:val="both"/>
        <w:bidi/>
      </w:pPr>
      <w:r>
        <w:t>علم النفس والأنفس البياني: يخدم تفسير مفاهيم النفس والقلب والفؤاد والتزكية والسلوك. لكنه يدخل بوصفه علماً خادماً، ولا يفرض مصطلحاته على الآيات قبل اختبارها في المدونة القرآنية.</w:t>
      </w:r>
    </w:p>
    <w:p>
      <w:pPr>
        <w:spacing w:line="283" w:lineRule="auto" w:after="80"/>
        <w:ind w:firstLine="397"/>
        <w:jc w:val="both"/>
        <w:bidi/>
      </w:pPr>
      <w:r>
        <w:t>علم السنن والأيام: يخدم تفسير التاريخ والعاقبة ومسارات الأمم. لكنه يدخل بوصفه علماً خادماً، ولا يفرض مصطلحاته على الآيات قبل اختبارها في المدونة القرآنية.</w:t>
      </w:r>
    </w:p>
    <w:p>
      <w:pPr>
        <w:spacing w:line="283" w:lineRule="auto" w:after="80"/>
        <w:ind w:firstLine="397"/>
        <w:jc w:val="both"/>
        <w:bidi/>
      </w:pPr>
      <w:r>
        <w:t>علم التعارف: يخدم تفسير الاجتماع والشعوب والشهادة والعمران. لكنه يدخل بوصفه علماً خادماً، ولا يفرض مصطلحاته على الآيات قبل اختبارها في المدونة القرآنية.</w:t>
      </w:r>
    </w:p>
    <w:p>
      <w:pPr>
        <w:spacing w:line="283" w:lineRule="auto" w:after="80"/>
        <w:ind w:firstLine="397"/>
        <w:jc w:val="both"/>
        <w:bidi/>
      </w:pPr>
      <w:r>
        <w:t>علم المعايش: يخدم تفسير الرزق والتمكين والابتلاء والقسط والعمران. لكنه يدخل بوصفه علماً خادماً، ولا يفرض مصطلحاته على الآيات قبل اختبارها في المدونة القرآنية.</w:t>
      </w:r>
    </w:p>
    <w:p>
      <w:pPr>
        <w:pStyle w:val="Heading1"/>
        <w:spacing w:line="283" w:lineRule="auto" w:after="80"/>
        <w:jc w:val="right"/>
        <w:keepNext/>
        <w:bidi/>
      </w:pPr>
      <w:r>
        <w:t>ميثاق المفسر البياني</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rPr>
              <w:t>م</w:t>
            </w:r>
          </w:p>
        </w:tc>
        <w:tc>
          <w:tcPr>
            <w:tcW w:type="dxa" w:w="3952"/>
            <w:vAlign w:val="center"/>
          </w:tcPr>
          <w:p>
            <w:pPr>
              <w:spacing w:line="283" w:lineRule="auto" w:after="80"/>
              <w:jc w:val="center"/>
              <w:bidi/>
            </w:pPr>
            <w:r>
              <w:rPr>
                <w:b/>
              </w:rPr>
              <w:t>العهد</w:t>
            </w:r>
          </w:p>
        </w:tc>
      </w:tr>
      <w:tr>
        <w:tc>
          <w:tcPr>
            <w:tcW w:type="dxa" w:w="3952"/>
            <w:vAlign w:val="center"/>
          </w:tcPr>
          <w:p>
            <w:pPr>
              <w:spacing w:line="283" w:lineRule="auto" w:after="0"/>
              <w:jc w:val="right"/>
              <w:bidi/>
            </w:pPr>
            <w:r>
              <w:t>1</w:t>
            </w:r>
          </w:p>
        </w:tc>
        <w:tc>
          <w:tcPr>
            <w:tcW w:type="dxa" w:w="3952"/>
            <w:vAlign w:val="center"/>
          </w:tcPr>
          <w:p>
            <w:pPr>
              <w:spacing w:line="283" w:lineRule="auto" w:after="0"/>
              <w:jc w:val="right"/>
              <w:bidi/>
            </w:pPr>
            <w:r>
              <w:t>أبدأ بالقرآن ولا أستعمله لتزيين نتيجة سابقة.</w:t>
            </w:r>
          </w:p>
        </w:tc>
      </w:tr>
      <w:tr>
        <w:tc>
          <w:tcPr>
            <w:tcW w:type="dxa" w:w="3952"/>
            <w:vAlign w:val="center"/>
          </w:tcPr>
          <w:p>
            <w:pPr>
              <w:spacing w:line="283" w:lineRule="auto" w:after="0"/>
              <w:jc w:val="right"/>
              <w:bidi/>
            </w:pPr>
            <w:r>
              <w:t>2</w:t>
            </w:r>
          </w:p>
        </w:tc>
        <w:tc>
          <w:tcPr>
            <w:tcW w:type="dxa" w:w="3952"/>
            <w:vAlign w:val="center"/>
          </w:tcPr>
          <w:p>
            <w:pPr>
              <w:spacing w:line="283" w:lineRule="auto" w:after="0"/>
              <w:jc w:val="right"/>
              <w:bidi/>
            </w:pPr>
            <w:r>
              <w:t>أجمع النظائر والمقابلات قبل الجزم.</w:t>
            </w:r>
          </w:p>
        </w:tc>
      </w:tr>
      <w:tr>
        <w:tc>
          <w:tcPr>
            <w:tcW w:type="dxa" w:w="3952"/>
            <w:vAlign w:val="center"/>
          </w:tcPr>
          <w:p>
            <w:pPr>
              <w:spacing w:line="283" w:lineRule="auto" w:after="0"/>
              <w:jc w:val="right"/>
              <w:bidi/>
            </w:pPr>
            <w:r>
              <w:t>3</w:t>
            </w:r>
          </w:p>
        </w:tc>
        <w:tc>
          <w:tcPr>
            <w:tcW w:type="dxa" w:w="3952"/>
            <w:vAlign w:val="center"/>
          </w:tcPr>
          <w:p>
            <w:pPr>
              <w:spacing w:line="283" w:lineRule="auto" w:after="0"/>
              <w:jc w:val="right"/>
              <w:bidi/>
            </w:pPr>
            <w:r>
              <w:t>أميز النص من تفسيري للنص.</w:t>
            </w:r>
          </w:p>
        </w:tc>
      </w:tr>
      <w:tr>
        <w:tc>
          <w:tcPr>
            <w:tcW w:type="dxa" w:w="3952"/>
            <w:vAlign w:val="center"/>
          </w:tcPr>
          <w:p>
            <w:pPr>
              <w:spacing w:line="283" w:lineRule="auto" w:after="0"/>
              <w:jc w:val="right"/>
              <w:bidi/>
            </w:pPr>
            <w:r>
              <w:t>4</w:t>
            </w:r>
          </w:p>
        </w:tc>
        <w:tc>
          <w:tcPr>
            <w:tcW w:type="dxa" w:w="3952"/>
            <w:vAlign w:val="center"/>
          </w:tcPr>
          <w:p>
            <w:pPr>
              <w:spacing w:line="283" w:lineRule="auto" w:after="0"/>
              <w:jc w:val="right"/>
              <w:bidi/>
            </w:pPr>
            <w:r>
              <w:t>أوثق الرواية وأحدد وظيفتها.</w:t>
            </w:r>
          </w:p>
        </w:tc>
      </w:tr>
      <w:tr>
        <w:tc>
          <w:tcPr>
            <w:tcW w:type="dxa" w:w="3952"/>
            <w:vAlign w:val="center"/>
          </w:tcPr>
          <w:p>
            <w:pPr>
              <w:spacing w:line="283" w:lineRule="auto" w:after="0"/>
              <w:jc w:val="right"/>
              <w:bidi/>
            </w:pPr>
            <w:r>
              <w:t>5</w:t>
            </w:r>
          </w:p>
        </w:tc>
        <w:tc>
          <w:tcPr>
            <w:tcW w:type="dxa" w:w="3952"/>
            <w:vAlign w:val="center"/>
          </w:tcPr>
          <w:p>
            <w:pPr>
              <w:spacing w:line="283" w:lineRule="auto" w:after="0"/>
              <w:jc w:val="right"/>
              <w:bidi/>
            </w:pPr>
            <w:r>
              <w:t>لا أحصر الآية في سبب أو مصداق بلا دليل.</w:t>
            </w:r>
          </w:p>
        </w:tc>
      </w:tr>
      <w:tr>
        <w:tc>
          <w:tcPr>
            <w:tcW w:type="dxa" w:w="3952"/>
            <w:vAlign w:val="center"/>
          </w:tcPr>
          <w:p>
            <w:pPr>
              <w:spacing w:line="283" w:lineRule="auto" w:after="0"/>
              <w:jc w:val="right"/>
              <w:bidi/>
            </w:pPr>
            <w:r>
              <w:t>6</w:t>
            </w:r>
          </w:p>
        </w:tc>
        <w:tc>
          <w:tcPr>
            <w:tcW w:type="dxa" w:w="3952"/>
            <w:vAlign w:val="center"/>
          </w:tcPr>
          <w:p>
            <w:pPr>
              <w:spacing w:line="283" w:lineRule="auto" w:after="0"/>
              <w:jc w:val="right"/>
              <w:bidi/>
            </w:pPr>
            <w:r>
              <w:t>لا أحمّل الجذر جميع معاني مشتقاته.</w:t>
            </w:r>
          </w:p>
        </w:tc>
      </w:tr>
      <w:tr>
        <w:tc>
          <w:tcPr>
            <w:tcW w:type="dxa" w:w="3952"/>
            <w:vAlign w:val="center"/>
          </w:tcPr>
          <w:p>
            <w:pPr>
              <w:spacing w:line="283" w:lineRule="auto" w:after="0"/>
              <w:jc w:val="right"/>
              <w:bidi/>
            </w:pPr>
            <w:r>
              <w:t>7</w:t>
            </w:r>
          </w:p>
        </w:tc>
        <w:tc>
          <w:tcPr>
            <w:tcW w:type="dxa" w:w="3952"/>
            <w:vAlign w:val="center"/>
          </w:tcPr>
          <w:p>
            <w:pPr>
              <w:spacing w:line="283" w:lineRule="auto" w:after="0"/>
              <w:jc w:val="right"/>
              <w:bidi/>
            </w:pPr>
            <w:r>
              <w:t>لا أساوي بين المحتمل والراجح والقطعي.</w:t>
            </w:r>
          </w:p>
        </w:tc>
      </w:tr>
      <w:tr>
        <w:tc>
          <w:tcPr>
            <w:tcW w:type="dxa" w:w="3952"/>
            <w:vAlign w:val="center"/>
          </w:tcPr>
          <w:p>
            <w:pPr>
              <w:spacing w:line="283" w:lineRule="auto" w:after="0"/>
              <w:jc w:val="right"/>
              <w:bidi/>
            </w:pPr>
            <w:r>
              <w:t>8</w:t>
            </w:r>
          </w:p>
        </w:tc>
        <w:tc>
          <w:tcPr>
            <w:tcW w:type="dxa" w:w="3952"/>
            <w:vAlign w:val="center"/>
          </w:tcPr>
          <w:p>
            <w:pPr>
              <w:spacing w:line="283" w:lineRule="auto" w:after="0"/>
              <w:jc w:val="right"/>
              <w:bidi/>
            </w:pPr>
            <w:r>
              <w:t>أذكر الاعتراض الأقوى لا الأسهل.</w:t>
            </w:r>
          </w:p>
        </w:tc>
      </w:tr>
      <w:tr>
        <w:tc>
          <w:tcPr>
            <w:tcW w:type="dxa" w:w="3952"/>
            <w:vAlign w:val="center"/>
          </w:tcPr>
          <w:p>
            <w:pPr>
              <w:spacing w:line="283" w:lineRule="auto" w:after="0"/>
              <w:jc w:val="right"/>
              <w:bidi/>
            </w:pPr>
            <w:r>
              <w:t>9</w:t>
            </w:r>
          </w:p>
        </w:tc>
        <w:tc>
          <w:tcPr>
            <w:tcW w:type="dxa" w:w="3952"/>
            <w:vAlign w:val="center"/>
          </w:tcPr>
          <w:p>
            <w:pPr>
              <w:spacing w:line="283" w:lineRule="auto" w:after="0"/>
              <w:jc w:val="right"/>
              <w:bidi/>
            </w:pPr>
            <w:r>
              <w:t>أقف عند نقص العلم.</w:t>
            </w:r>
          </w:p>
        </w:tc>
      </w:tr>
      <w:tr>
        <w:tc>
          <w:tcPr>
            <w:tcW w:type="dxa" w:w="3952"/>
            <w:vAlign w:val="center"/>
          </w:tcPr>
          <w:p>
            <w:pPr>
              <w:spacing w:line="283" w:lineRule="auto" w:after="0"/>
              <w:jc w:val="right"/>
              <w:bidi/>
            </w:pPr>
            <w:r>
              <w:t>10</w:t>
            </w:r>
          </w:p>
        </w:tc>
        <w:tc>
          <w:tcPr>
            <w:tcW w:type="dxa" w:w="3952"/>
            <w:vAlign w:val="center"/>
          </w:tcPr>
          <w:p>
            <w:pPr>
              <w:spacing w:line="283" w:lineRule="auto" w:after="0"/>
              <w:jc w:val="right"/>
              <w:bidi/>
            </w:pPr>
            <w:r>
              <w:t>لا أحكم على البواطن.</w:t>
            </w:r>
          </w:p>
        </w:tc>
      </w:tr>
      <w:tr>
        <w:tc>
          <w:tcPr>
            <w:tcW w:type="dxa" w:w="3952"/>
            <w:vAlign w:val="center"/>
          </w:tcPr>
          <w:p>
            <w:pPr>
              <w:spacing w:line="283" w:lineRule="auto" w:after="0"/>
              <w:jc w:val="right"/>
              <w:bidi/>
            </w:pPr>
            <w:r>
              <w:t>11</w:t>
            </w:r>
          </w:p>
        </w:tc>
        <w:tc>
          <w:tcPr>
            <w:tcW w:type="dxa" w:w="3952"/>
            <w:vAlign w:val="center"/>
          </w:tcPr>
          <w:p>
            <w:pPr>
              <w:spacing w:line="283" w:lineRule="auto" w:after="0"/>
              <w:jc w:val="right"/>
              <w:bidi/>
            </w:pPr>
            <w:r>
              <w:t>أزن الموافق والمخالف بالقسط نفسه.</w:t>
            </w:r>
          </w:p>
        </w:tc>
      </w:tr>
      <w:tr>
        <w:tc>
          <w:tcPr>
            <w:tcW w:type="dxa" w:w="3952"/>
            <w:vAlign w:val="center"/>
          </w:tcPr>
          <w:p>
            <w:pPr>
              <w:spacing w:line="283" w:lineRule="auto" w:after="0"/>
              <w:jc w:val="right"/>
              <w:bidi/>
            </w:pPr>
            <w:r>
              <w:t>12</w:t>
            </w:r>
          </w:p>
        </w:tc>
        <w:tc>
          <w:tcPr>
            <w:tcW w:type="dxa" w:w="3952"/>
            <w:vAlign w:val="center"/>
          </w:tcPr>
          <w:p>
            <w:pPr>
              <w:spacing w:line="283" w:lineRule="auto" w:after="0"/>
              <w:jc w:val="right"/>
              <w:bidi/>
            </w:pPr>
            <w:r>
              <w:t>أفتح النتيجة للمراجعة والتصحيح.</w:t>
            </w:r>
          </w:p>
        </w:tc>
      </w:tr>
    </w:tbl>
    <w:p>
      <w:pPr>
        <w:spacing w:line="283" w:lineRule="auto" w:after="80"/>
        <w:ind w:firstLine="397"/>
        <w:jc w:val="both"/>
        <w:bidi/>
      </w:pPr>
      <w:r>
        <w:t>أبدأ بالقرآن ولا أستعمله لتزيين نتيجة سابقة. ويظهر هذا العهد في لغة الكتاب وهوامشه ومصفوفاته، لا في مقدمة أخلاقية منفصلة.</w:t>
      </w:r>
    </w:p>
    <w:p>
      <w:pPr>
        <w:spacing w:line="283" w:lineRule="auto" w:after="80"/>
        <w:ind w:firstLine="397"/>
        <w:jc w:val="both"/>
        <w:bidi/>
      </w:pPr>
      <w:r>
        <w:t>أجمع النظائر والمقابلات قبل الجزم. ويظهر هذا العهد في لغة الكتاب وهوامشه ومصفوفاته، لا في مقدمة أخلاقية منفصلة.</w:t>
      </w:r>
    </w:p>
    <w:p>
      <w:pPr>
        <w:spacing w:line="283" w:lineRule="auto" w:after="80"/>
        <w:ind w:firstLine="397"/>
        <w:jc w:val="both"/>
        <w:bidi/>
      </w:pPr>
      <w:r>
        <w:t>أميز النص من تفسيري للنص. ويظهر هذا العهد في لغة الكتاب وهوامشه ومصفوفاته، لا في مقدمة أخلاقية منفصلة.</w:t>
      </w:r>
    </w:p>
    <w:p>
      <w:pPr>
        <w:spacing w:line="283" w:lineRule="auto" w:after="80"/>
        <w:ind w:firstLine="397"/>
        <w:jc w:val="both"/>
        <w:bidi/>
      </w:pPr>
      <w:r>
        <w:t>أوثق الرواية وأحدد وظيفتها. ويظهر هذا العهد في لغة الكتاب وهوامشه ومصفوفاته، لا في مقدمة أخلاقية منفصلة.</w:t>
      </w:r>
    </w:p>
    <w:p>
      <w:pPr>
        <w:spacing w:line="283" w:lineRule="auto" w:after="80"/>
        <w:ind w:firstLine="397"/>
        <w:jc w:val="both"/>
        <w:bidi/>
      </w:pPr>
      <w:r>
        <w:t>لا أحصر الآية في سبب أو مصداق بلا دليل. ويظهر هذا العهد في لغة الكتاب وهوامشه ومصفوفاته، لا في مقدمة أخلاقية منفصلة.</w:t>
      </w:r>
    </w:p>
    <w:p>
      <w:pPr>
        <w:spacing w:line="283" w:lineRule="auto" w:after="80"/>
        <w:ind w:firstLine="397"/>
        <w:jc w:val="both"/>
        <w:bidi/>
      </w:pPr>
      <w:r>
        <w:t>لا أحمّل الجذر جميع معاني مشتقاته. ويظهر هذا العهد في لغة الكتاب وهوامشه ومصفوفاته، لا في مقدمة أخلاقية منفصلة.</w:t>
      </w:r>
    </w:p>
    <w:p>
      <w:pPr>
        <w:spacing w:line="283" w:lineRule="auto" w:after="80"/>
        <w:ind w:firstLine="397"/>
        <w:jc w:val="both"/>
        <w:bidi/>
      </w:pPr>
      <w:r>
        <w:t>لا أساوي بين المحتمل والراجح والقطعي. ويظهر هذا العهد في لغة الكتاب وهوامشه ومصفوفاته، لا في مقدمة أخلاقية منفصلة.</w:t>
      </w:r>
    </w:p>
    <w:p>
      <w:pPr>
        <w:spacing w:line="283" w:lineRule="auto" w:after="80"/>
        <w:ind w:firstLine="397"/>
        <w:jc w:val="both"/>
        <w:bidi/>
      </w:pPr>
      <w:r>
        <w:t>أذكر الاعتراض الأقوى لا الأسهل. ويظهر هذا العهد في لغة الكتاب وهوامشه ومصفوفاته، لا في مقدمة أخلاقية منفصلة.</w:t>
      </w:r>
    </w:p>
    <w:p>
      <w:pPr>
        <w:spacing w:line="283" w:lineRule="auto" w:after="80"/>
        <w:ind w:firstLine="397"/>
        <w:jc w:val="both"/>
        <w:bidi/>
      </w:pPr>
      <w:r>
        <w:t>أقف عند نقص العلم. ويظهر هذا العهد في لغة الكتاب وهوامشه ومصفوفاته، لا في مقدمة أخلاقية منفصلة.</w:t>
      </w:r>
    </w:p>
    <w:p>
      <w:pPr>
        <w:spacing w:line="283" w:lineRule="auto" w:after="80"/>
        <w:ind w:firstLine="397"/>
        <w:jc w:val="both"/>
        <w:bidi/>
      </w:pPr>
      <w:r>
        <w:t>لا أحكم على البواطن. ويظهر هذا العهد في لغة الكتاب وهوامشه ومصفوفاته، لا في مقدمة أخلاقية منفصلة.</w:t>
      </w:r>
    </w:p>
    <w:p>
      <w:pPr>
        <w:spacing w:line="283" w:lineRule="auto" w:after="80"/>
        <w:ind w:firstLine="397"/>
        <w:jc w:val="both"/>
        <w:bidi/>
      </w:pPr>
      <w:r>
        <w:t>أزن الموافق والمخالف بالقسط نفسه. ويظهر هذا العهد في لغة الكتاب وهوامشه ومصفوفاته، لا في مقدمة أخلاقية منفصلة.</w:t>
      </w:r>
    </w:p>
    <w:p>
      <w:pPr>
        <w:spacing w:line="283" w:lineRule="auto" w:after="80"/>
        <w:ind w:firstLine="397"/>
        <w:jc w:val="both"/>
        <w:bidi/>
      </w:pPr>
      <w:r>
        <w:t>أفتح النتيجة للمراجعة والتصحيح. ويظهر هذا العهد في لغة الكتاب وهوامشه ومصفوفاته، لا في مقدمة أخلاقية منفصلة.</w:t>
      </w:r>
    </w:p>
    <w:p>
      <w:pPr>
        <w:pStyle w:val="Heading1"/>
        <w:spacing w:line="283" w:lineRule="auto" w:after="80"/>
        <w:jc w:val="right"/>
        <w:keepNext/>
        <w:bidi/>
      </w:pPr>
      <w:r>
        <w:t>برنامج موسوعة الأصول النظرية للتفسير البياني</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rPr>
              <w:t>الكتاب</w:t>
            </w:r>
          </w:p>
        </w:tc>
        <w:tc>
          <w:tcPr>
            <w:tcW w:type="dxa" w:w="3952"/>
            <w:vAlign w:val="center"/>
          </w:tcPr>
          <w:p>
            <w:pPr>
              <w:spacing w:line="283" w:lineRule="auto" w:after="80"/>
              <w:jc w:val="center"/>
              <w:bidi/>
            </w:pPr>
            <w:r>
              <w:rPr>
                <w:b/>
              </w:rPr>
              <w:t>العنوان</w:t>
            </w:r>
          </w:p>
        </w:tc>
      </w:tr>
      <w:tr>
        <w:tc>
          <w:tcPr>
            <w:tcW w:type="dxa" w:w="3952"/>
            <w:vAlign w:val="center"/>
          </w:tcPr>
          <w:p>
            <w:pPr>
              <w:spacing w:line="283" w:lineRule="auto" w:after="0"/>
              <w:jc w:val="right"/>
              <w:bidi/>
            </w:pPr>
            <w:r>
              <w:t>الكتاب الأول</w:t>
            </w:r>
          </w:p>
        </w:tc>
        <w:tc>
          <w:tcPr>
            <w:tcW w:type="dxa" w:w="3952"/>
            <w:vAlign w:val="center"/>
          </w:tcPr>
          <w:p>
            <w:pPr>
              <w:spacing w:line="283" w:lineRule="auto" w:after="0"/>
              <w:jc w:val="right"/>
              <w:bidi/>
            </w:pPr>
            <w:r>
              <w:t>مدخل إلى علم التفسير البياني.</w:t>
            </w:r>
          </w:p>
        </w:tc>
      </w:tr>
      <w:tr>
        <w:tc>
          <w:tcPr>
            <w:tcW w:type="dxa" w:w="3952"/>
            <w:vAlign w:val="center"/>
          </w:tcPr>
          <w:p>
            <w:pPr>
              <w:spacing w:line="283" w:lineRule="auto" w:after="0"/>
              <w:jc w:val="right"/>
              <w:bidi/>
            </w:pPr>
            <w:r>
              <w:t>الكتاب الثاني</w:t>
            </w:r>
          </w:p>
        </w:tc>
        <w:tc>
          <w:tcPr>
            <w:tcW w:type="dxa" w:w="3952"/>
            <w:vAlign w:val="center"/>
          </w:tcPr>
          <w:p>
            <w:pPr>
              <w:spacing w:line="283" w:lineRule="auto" w:after="0"/>
              <w:jc w:val="right"/>
              <w:bidi/>
            </w:pPr>
            <w:r>
              <w:t>حاكمية القرآن على تفسير القرآن.</w:t>
            </w:r>
          </w:p>
        </w:tc>
      </w:tr>
      <w:tr>
        <w:tc>
          <w:tcPr>
            <w:tcW w:type="dxa" w:w="3952"/>
            <w:vAlign w:val="center"/>
          </w:tcPr>
          <w:p>
            <w:pPr>
              <w:spacing w:line="283" w:lineRule="auto" w:after="0"/>
              <w:jc w:val="right"/>
              <w:bidi/>
            </w:pPr>
            <w:r>
              <w:t>الكتاب الثالث</w:t>
            </w:r>
          </w:p>
        </w:tc>
        <w:tc>
          <w:tcPr>
            <w:tcW w:type="dxa" w:w="3952"/>
            <w:vAlign w:val="center"/>
          </w:tcPr>
          <w:p>
            <w:pPr>
              <w:spacing w:line="283" w:lineRule="auto" w:after="0"/>
              <w:jc w:val="right"/>
              <w:bidi/>
            </w:pPr>
            <w:r>
              <w:t>منطق البيان ومنهج التفسير.</w:t>
            </w:r>
          </w:p>
        </w:tc>
      </w:tr>
      <w:tr>
        <w:tc>
          <w:tcPr>
            <w:tcW w:type="dxa" w:w="3952"/>
            <w:vAlign w:val="center"/>
          </w:tcPr>
          <w:p>
            <w:pPr>
              <w:spacing w:line="283" w:lineRule="auto" w:after="0"/>
              <w:jc w:val="right"/>
              <w:bidi/>
            </w:pPr>
            <w:r>
              <w:t>الكتاب الرابع</w:t>
            </w:r>
          </w:p>
        </w:tc>
        <w:tc>
          <w:tcPr>
            <w:tcW w:type="dxa" w:w="3952"/>
            <w:vAlign w:val="center"/>
          </w:tcPr>
          <w:p>
            <w:pPr>
              <w:spacing w:line="283" w:lineRule="auto" w:after="0"/>
              <w:jc w:val="right"/>
              <w:bidi/>
            </w:pPr>
            <w:r>
              <w:t>نظرية البيان القرآني.</w:t>
            </w:r>
          </w:p>
        </w:tc>
      </w:tr>
      <w:tr>
        <w:tc>
          <w:tcPr>
            <w:tcW w:type="dxa" w:w="3952"/>
            <w:vAlign w:val="center"/>
          </w:tcPr>
          <w:p>
            <w:pPr>
              <w:spacing w:line="283" w:lineRule="auto" w:after="0"/>
              <w:jc w:val="right"/>
              <w:bidi/>
            </w:pPr>
            <w:r>
              <w:t>الكتاب الخامس</w:t>
            </w:r>
          </w:p>
        </w:tc>
        <w:tc>
          <w:tcPr>
            <w:tcW w:type="dxa" w:w="3952"/>
            <w:vAlign w:val="center"/>
          </w:tcPr>
          <w:p>
            <w:pPr>
              <w:spacing w:line="283" w:lineRule="auto" w:after="0"/>
              <w:jc w:val="right"/>
              <w:bidi/>
            </w:pPr>
            <w:r>
              <w:t>النظام المفهومي للقرآن.</w:t>
            </w:r>
          </w:p>
        </w:tc>
      </w:tr>
      <w:tr>
        <w:tc>
          <w:tcPr>
            <w:tcW w:type="dxa" w:w="3952"/>
            <w:vAlign w:val="center"/>
          </w:tcPr>
          <w:p>
            <w:pPr>
              <w:spacing w:line="283" w:lineRule="auto" w:after="0"/>
              <w:jc w:val="right"/>
              <w:bidi/>
            </w:pPr>
            <w:r>
              <w:t>الكتاب السادس</w:t>
            </w:r>
          </w:p>
        </w:tc>
        <w:tc>
          <w:tcPr>
            <w:tcW w:type="dxa" w:w="3952"/>
            <w:vAlign w:val="center"/>
          </w:tcPr>
          <w:p>
            <w:pPr>
              <w:spacing w:line="283" w:lineRule="auto" w:after="0"/>
              <w:jc w:val="right"/>
              <w:bidi/>
            </w:pPr>
            <w:r>
              <w:t>الشبكات البيانية للقرآن.</w:t>
            </w:r>
          </w:p>
        </w:tc>
      </w:tr>
      <w:tr>
        <w:tc>
          <w:tcPr>
            <w:tcW w:type="dxa" w:w="3952"/>
            <w:vAlign w:val="center"/>
          </w:tcPr>
          <w:p>
            <w:pPr>
              <w:spacing w:line="283" w:lineRule="auto" w:after="0"/>
              <w:jc w:val="right"/>
              <w:bidi/>
            </w:pPr>
            <w:r>
              <w:t>الكتاب السابع</w:t>
            </w:r>
          </w:p>
        </w:tc>
        <w:tc>
          <w:tcPr>
            <w:tcW w:type="dxa" w:w="3952"/>
            <w:vAlign w:val="center"/>
          </w:tcPr>
          <w:p>
            <w:pPr>
              <w:spacing w:line="283" w:lineRule="auto" w:after="0"/>
              <w:jc w:val="right"/>
              <w:bidi/>
            </w:pPr>
            <w:r>
              <w:t>مراتب الآيات ووظائفها.</w:t>
            </w:r>
          </w:p>
        </w:tc>
      </w:tr>
      <w:tr>
        <w:tc>
          <w:tcPr>
            <w:tcW w:type="dxa" w:w="3952"/>
            <w:vAlign w:val="center"/>
          </w:tcPr>
          <w:p>
            <w:pPr>
              <w:spacing w:line="283" w:lineRule="auto" w:after="0"/>
              <w:jc w:val="right"/>
              <w:bidi/>
            </w:pPr>
            <w:r>
              <w:t>الكتاب الثامن</w:t>
            </w:r>
          </w:p>
        </w:tc>
        <w:tc>
          <w:tcPr>
            <w:tcW w:type="dxa" w:w="3952"/>
            <w:vAlign w:val="center"/>
          </w:tcPr>
          <w:p>
            <w:pPr>
              <w:spacing w:line="283" w:lineRule="auto" w:after="0"/>
              <w:jc w:val="right"/>
              <w:bidi/>
            </w:pPr>
            <w:r>
              <w:t>نظرية السياق القرآني.</w:t>
            </w:r>
          </w:p>
        </w:tc>
      </w:tr>
      <w:tr>
        <w:tc>
          <w:tcPr>
            <w:tcW w:type="dxa" w:w="3952"/>
            <w:vAlign w:val="center"/>
          </w:tcPr>
          <w:p>
            <w:pPr>
              <w:spacing w:line="283" w:lineRule="auto" w:after="0"/>
              <w:jc w:val="right"/>
              <w:bidi/>
            </w:pPr>
            <w:r>
              <w:t>الكتاب التاسع</w:t>
            </w:r>
          </w:p>
        </w:tc>
        <w:tc>
          <w:tcPr>
            <w:tcW w:type="dxa" w:w="3952"/>
            <w:vAlign w:val="center"/>
          </w:tcPr>
          <w:p>
            <w:pPr>
              <w:spacing w:line="283" w:lineRule="auto" w:after="0"/>
              <w:jc w:val="right"/>
              <w:bidi/>
            </w:pPr>
            <w:r>
              <w:t>الوحدة الموضوعية.</w:t>
            </w:r>
          </w:p>
        </w:tc>
      </w:tr>
      <w:tr>
        <w:tc>
          <w:tcPr>
            <w:tcW w:type="dxa" w:w="3952"/>
            <w:vAlign w:val="center"/>
          </w:tcPr>
          <w:p>
            <w:pPr>
              <w:spacing w:line="283" w:lineRule="auto" w:after="0"/>
              <w:jc w:val="right"/>
              <w:bidi/>
            </w:pPr>
            <w:r>
              <w:t>الكتاب العاشر</w:t>
            </w:r>
          </w:p>
        </w:tc>
        <w:tc>
          <w:tcPr>
            <w:tcW w:type="dxa" w:w="3952"/>
            <w:vAlign w:val="center"/>
          </w:tcPr>
          <w:p>
            <w:pPr>
              <w:spacing w:line="283" w:lineRule="auto" w:after="0"/>
              <w:jc w:val="right"/>
              <w:bidi/>
            </w:pPr>
            <w:r>
              <w:t>الوحدة السُّورية.</w:t>
            </w:r>
          </w:p>
        </w:tc>
      </w:tr>
      <w:tr>
        <w:tc>
          <w:tcPr>
            <w:tcW w:type="dxa" w:w="3952"/>
            <w:vAlign w:val="center"/>
          </w:tcPr>
          <w:p>
            <w:pPr>
              <w:spacing w:line="283" w:lineRule="auto" w:after="0"/>
              <w:jc w:val="right"/>
              <w:bidi/>
            </w:pPr>
            <w:r>
              <w:t>الكتاب الحادي عشر</w:t>
            </w:r>
          </w:p>
        </w:tc>
        <w:tc>
          <w:tcPr>
            <w:tcW w:type="dxa" w:w="3952"/>
            <w:vAlign w:val="center"/>
          </w:tcPr>
          <w:p>
            <w:pPr>
              <w:spacing w:line="283" w:lineRule="auto" w:after="0"/>
              <w:jc w:val="right"/>
              <w:bidi/>
            </w:pPr>
            <w:r>
              <w:t>نظرية المصطلح القرآني.</w:t>
            </w:r>
          </w:p>
        </w:tc>
      </w:tr>
      <w:tr>
        <w:tc>
          <w:tcPr>
            <w:tcW w:type="dxa" w:w="3952"/>
            <w:vAlign w:val="center"/>
          </w:tcPr>
          <w:p>
            <w:pPr>
              <w:spacing w:line="283" w:lineRule="auto" w:after="0"/>
              <w:jc w:val="right"/>
              <w:bidi/>
            </w:pPr>
            <w:r>
              <w:t>الكتاب الثاني عشر</w:t>
            </w:r>
          </w:p>
        </w:tc>
        <w:tc>
          <w:tcPr>
            <w:tcW w:type="dxa" w:w="3952"/>
            <w:vAlign w:val="center"/>
          </w:tcPr>
          <w:p>
            <w:pPr>
              <w:spacing w:line="283" w:lineRule="auto" w:after="0"/>
              <w:jc w:val="right"/>
              <w:bidi/>
            </w:pPr>
            <w:r>
              <w:t>منهج المدونة القرآنية.</w:t>
            </w:r>
          </w:p>
        </w:tc>
      </w:tr>
      <w:tr>
        <w:tc>
          <w:tcPr>
            <w:tcW w:type="dxa" w:w="3952"/>
            <w:vAlign w:val="center"/>
          </w:tcPr>
          <w:p>
            <w:pPr>
              <w:spacing w:line="283" w:lineRule="auto" w:after="0"/>
              <w:jc w:val="right"/>
              <w:bidi/>
            </w:pPr>
            <w:r>
              <w:t>الكتاب الثالث عشر</w:t>
            </w:r>
          </w:p>
        </w:tc>
        <w:tc>
          <w:tcPr>
            <w:tcW w:type="dxa" w:w="3952"/>
            <w:vAlign w:val="center"/>
          </w:tcPr>
          <w:p>
            <w:pPr>
              <w:spacing w:line="283" w:lineRule="auto" w:after="0"/>
              <w:jc w:val="right"/>
              <w:bidi/>
            </w:pPr>
            <w:r>
              <w:t>القواعد البيانية للتفسير.</w:t>
            </w:r>
          </w:p>
        </w:tc>
      </w:tr>
      <w:tr>
        <w:tc>
          <w:tcPr>
            <w:tcW w:type="dxa" w:w="3952"/>
            <w:vAlign w:val="center"/>
          </w:tcPr>
          <w:p>
            <w:pPr>
              <w:spacing w:line="283" w:lineRule="auto" w:after="0"/>
              <w:jc w:val="right"/>
              <w:bidi/>
            </w:pPr>
            <w:r>
              <w:t>الكتاب الرابع عشر</w:t>
            </w:r>
          </w:p>
        </w:tc>
        <w:tc>
          <w:tcPr>
            <w:tcW w:type="dxa" w:w="3952"/>
            <w:vAlign w:val="center"/>
          </w:tcPr>
          <w:p>
            <w:pPr>
              <w:spacing w:line="283" w:lineRule="auto" w:after="0"/>
              <w:jc w:val="right"/>
              <w:bidi/>
            </w:pPr>
            <w:r>
              <w:t>السنن القرآنية في البيان.</w:t>
            </w:r>
          </w:p>
        </w:tc>
      </w:tr>
      <w:tr>
        <w:tc>
          <w:tcPr>
            <w:tcW w:type="dxa" w:w="3952"/>
            <w:vAlign w:val="center"/>
          </w:tcPr>
          <w:p>
            <w:pPr>
              <w:spacing w:line="283" w:lineRule="auto" w:after="0"/>
              <w:jc w:val="right"/>
              <w:bidi/>
            </w:pPr>
            <w:r>
              <w:t>الكتاب الخامس عشر</w:t>
            </w:r>
          </w:p>
        </w:tc>
        <w:tc>
          <w:tcPr>
            <w:tcW w:type="dxa" w:w="3952"/>
            <w:vAlign w:val="center"/>
          </w:tcPr>
          <w:p>
            <w:pPr>
              <w:spacing w:line="283" w:lineRule="auto" w:after="0"/>
              <w:jc w:val="right"/>
              <w:bidi/>
            </w:pPr>
            <w:r>
              <w:t>المحكم والمتشابه.</w:t>
            </w:r>
          </w:p>
        </w:tc>
      </w:tr>
      <w:tr>
        <w:tc>
          <w:tcPr>
            <w:tcW w:type="dxa" w:w="3952"/>
            <w:vAlign w:val="center"/>
          </w:tcPr>
          <w:p>
            <w:pPr>
              <w:spacing w:line="283" w:lineRule="auto" w:after="0"/>
              <w:jc w:val="right"/>
              <w:bidi/>
            </w:pPr>
            <w:r>
              <w:t>الكتاب السادس عشر</w:t>
            </w:r>
          </w:p>
        </w:tc>
        <w:tc>
          <w:tcPr>
            <w:tcW w:type="dxa" w:w="3952"/>
            <w:vAlign w:val="center"/>
          </w:tcPr>
          <w:p>
            <w:pPr>
              <w:spacing w:line="283" w:lineRule="auto" w:after="0"/>
              <w:jc w:val="right"/>
              <w:bidi/>
            </w:pPr>
            <w:r>
              <w:t>القراءات وأثرها في البيان.</w:t>
            </w:r>
          </w:p>
        </w:tc>
      </w:tr>
      <w:tr>
        <w:tc>
          <w:tcPr>
            <w:tcW w:type="dxa" w:w="3952"/>
            <w:vAlign w:val="center"/>
          </w:tcPr>
          <w:p>
            <w:pPr>
              <w:spacing w:line="283" w:lineRule="auto" w:after="0"/>
              <w:jc w:val="right"/>
              <w:bidi/>
            </w:pPr>
            <w:r>
              <w:t>الكتاب السابع عشر</w:t>
            </w:r>
          </w:p>
        </w:tc>
        <w:tc>
          <w:tcPr>
            <w:tcW w:type="dxa" w:w="3952"/>
            <w:vAlign w:val="center"/>
          </w:tcPr>
          <w:p>
            <w:pPr>
              <w:spacing w:line="283" w:lineRule="auto" w:after="0"/>
              <w:jc w:val="right"/>
              <w:bidi/>
            </w:pPr>
            <w:r>
              <w:t>أسباب النزول.</w:t>
            </w:r>
          </w:p>
        </w:tc>
      </w:tr>
      <w:tr>
        <w:tc>
          <w:tcPr>
            <w:tcW w:type="dxa" w:w="3952"/>
            <w:vAlign w:val="center"/>
          </w:tcPr>
          <w:p>
            <w:pPr>
              <w:spacing w:line="283" w:lineRule="auto" w:after="0"/>
              <w:jc w:val="right"/>
              <w:bidi/>
            </w:pPr>
            <w:r>
              <w:t>الكتاب الثامن عشر</w:t>
            </w:r>
          </w:p>
        </w:tc>
        <w:tc>
          <w:tcPr>
            <w:tcW w:type="dxa" w:w="3952"/>
            <w:vAlign w:val="center"/>
          </w:tcPr>
          <w:p>
            <w:pPr>
              <w:spacing w:line="283" w:lineRule="auto" w:after="0"/>
              <w:jc w:val="right"/>
              <w:bidi/>
            </w:pPr>
            <w:r>
              <w:t>النسخ في الميزان.</w:t>
            </w:r>
          </w:p>
        </w:tc>
      </w:tr>
      <w:tr>
        <w:tc>
          <w:tcPr>
            <w:tcW w:type="dxa" w:w="3952"/>
            <w:vAlign w:val="center"/>
          </w:tcPr>
          <w:p>
            <w:pPr>
              <w:spacing w:line="283" w:lineRule="auto" w:after="0"/>
              <w:jc w:val="right"/>
              <w:bidi/>
            </w:pPr>
            <w:r>
              <w:t>الكتاب التاسع عشر</w:t>
            </w:r>
          </w:p>
        </w:tc>
        <w:tc>
          <w:tcPr>
            <w:tcW w:type="dxa" w:w="3952"/>
            <w:vAlign w:val="center"/>
          </w:tcPr>
          <w:p>
            <w:pPr>
              <w:spacing w:line="283" w:lineRule="auto" w:after="0"/>
              <w:jc w:val="right"/>
              <w:bidi/>
            </w:pPr>
            <w:r>
              <w:t>التفسير بالمأثور.</w:t>
            </w:r>
          </w:p>
        </w:tc>
      </w:tr>
      <w:tr>
        <w:tc>
          <w:tcPr>
            <w:tcW w:type="dxa" w:w="3952"/>
            <w:vAlign w:val="center"/>
          </w:tcPr>
          <w:p>
            <w:pPr>
              <w:spacing w:line="283" w:lineRule="auto" w:after="0"/>
              <w:jc w:val="right"/>
              <w:bidi/>
            </w:pPr>
            <w:r>
              <w:t>الكتاب العشرون</w:t>
            </w:r>
          </w:p>
        </w:tc>
        <w:tc>
          <w:tcPr>
            <w:tcW w:type="dxa" w:w="3952"/>
            <w:vAlign w:val="center"/>
          </w:tcPr>
          <w:p>
            <w:pPr>
              <w:spacing w:line="283" w:lineRule="auto" w:after="0"/>
              <w:jc w:val="right"/>
              <w:bidi/>
            </w:pPr>
            <w:r>
              <w:t>النظرية النهائية للتفسير البياني.</w:t>
            </w:r>
          </w:p>
        </w:tc>
      </w:tr>
    </w:tbl>
    <w:p>
      <w:pPr>
        <w:pStyle w:val="Heading1"/>
        <w:spacing w:line="283" w:lineRule="auto" w:after="80"/>
        <w:jc w:val="right"/>
        <w:keepNext/>
        <w:bidi/>
      </w:pPr>
      <w:r>
        <w:t>الخاتمة</w:t>
      </w:r>
    </w:p>
    <w:p>
      <w:pPr>
        <w:spacing w:line="283" w:lineRule="auto" w:after="80"/>
        <w:ind w:firstLine="397"/>
        <w:jc w:val="both"/>
        <w:bidi/>
      </w:pPr>
      <w:r>
        <w:t>ينتهي الكتاب إلى أن علم التفسير البياني ليس اتجاهاً بلاغياً داخل التفاسير، ولا استبدالاً لتفسير قديم بتفسير حديث، بل علم أصول يحدد كيف تُبنى الدلالة القرآنية وكيف تُراجع وكيف تنتقل إلى الحكم والتنزيل. وتبقى كل نتيجة فرعاً عن المدونة والشبكة والميزان لا عن شهرة المفسر أو سلطة المدرسة.</w:t>
      </w:r>
    </w:p>
    <w:p>
      <w:pPr>
        <w:spacing w:line="283" w:lineRule="auto" w:after="80"/>
        <w:ind w:firstLine="397"/>
        <w:jc w:val="both"/>
        <w:bidi/>
      </w:pPr>
      <w:r>
        <w:t>تتأسس حاكمية القرآن في هذا العلم على مستوى المرجع والمفهوم والميزان والمقصد والمآل. فلا يكتفى بإيراد آية لتأييد نتيجة، بل يُعاد بناء السؤال داخل نظام القرآن، وتُعرض الأدوات والروايات والتصورات على محكماته.</w:t>
      </w:r>
    </w:p>
    <w:p>
      <w:pPr>
        <w:spacing w:line="283" w:lineRule="auto" w:after="80"/>
        <w:ind w:firstLine="397"/>
        <w:jc w:val="both"/>
        <w:bidi/>
      </w:pPr>
      <w:r>
        <w:t>يحفظ العلم للموروث قيمته بوصفه تاريخاً واسعاً للفهم واللغة والرواية والاجتهاد، لكنه لا يمنحه عصمةً ولا يرده بالجملة. ويستفيد من العلوم الحديثة بوصفها أدوات وقرائن، لكنه لا يحمّل القرآن تغير نظرياتها.</w:t>
      </w:r>
    </w:p>
    <w:p>
      <w:pPr>
        <w:spacing w:line="283" w:lineRule="auto" w:after="80"/>
        <w:ind w:firstLine="397"/>
        <w:jc w:val="both"/>
        <w:bidi/>
      </w:pPr>
      <w:r>
        <w:t>تكون قوة التفسير في قدرته على بيان مسار النتيجة وحدودها، وفي إمكان باحث آخر أن يعيد جمع البيانات ويختبر الشبكة والقاعدة. ويكون التوقف أصدق من تفسير مكتمل الصورة ناقص الدليل.</w:t>
      </w:r>
    </w:p>
    <w:p>
      <w:pPr>
        <w:spacing w:line="283" w:lineRule="auto" w:after="80"/>
        <w:ind w:firstLine="397"/>
        <w:jc w:val="both"/>
        <w:bidi/>
      </w:pPr>
      <w:r>
        <w:t>وبهذا يصبح الكتاب الأول أساساً حاكماً لبقية الموسوعة، ويكون كل كتاب لاحق توسيعاً لطبقة من طبقاته أو تطبيقاً لخوارزميته، مع بقاء الأصل: القرآن يبين ويهدي ويزن، والمفسر يتعلم ويشهد ويراجع.</w:t>
      </w:r>
    </w:p>
    <w:p>
      <w:pPr>
        <w:pStyle w:val="Heading2"/>
        <w:spacing w:line="283" w:lineRule="auto" w:after="80"/>
        <w:jc w:val="right"/>
        <w:keepNext/>
        <w:bidi/>
      </w:pPr>
      <w:r>
        <w:t>التعريف النهائي الجامع</w:t>
      </w:r>
    </w:p>
    <w:p>
      <w:pPr>
        <w:spacing w:line="283" w:lineRule="auto" w:after="80"/>
        <w:ind w:firstLine="397"/>
        <w:jc w:val="both"/>
        <w:bidi/>
      </w:pPr>
      <w:r>
        <w:t>علم التفسير البياني علم قرآني المرجعية، ولساني وسياقي وشبكي في التحليل، وأصولي في الانتقال إلى الحكم، وسنني ومقاصدي في فهم الوظيفة والعاقبة، ومؤسسي وحاسوبي في التوثيق والمراجعة؛ يحرر دلالة القرآن من داخل نظامه، ويستعين بالعربية والمأثور والتاريخ والعقل والعلم بمراتب معلنة، ويميز بين النص والتفسير والتأويل والاستنباط والتنزيل، وينتج نتائج معللة محدودة وقابلة للتحقق والتصحيح تحت موازين البيان والتبين والقسط.</w:t>
      </w:r>
    </w:p>
    <w:p>
      <w:pPr>
        <w:pStyle w:val="Heading1"/>
        <w:spacing w:line="283" w:lineRule="auto" w:after="80"/>
        <w:jc w:val="right"/>
        <w:keepNext/>
        <w:bidi/>
      </w:pPr>
      <w:r>
        <w:t>الملحق النقدي الأول: موقع التفسير البياني بين مناهج التفسير</w:t>
      </w:r>
    </w:p>
    <w:tbl>
      <w:tblPr>
        <w:tblStyle w:val="TableGrid"/>
        <w:tblW w:type="auto" w:w="0"/>
        <w:jc w:val="center"/>
        <w:tblLook w:firstColumn="1" w:firstRow="1" w:lastColumn="0" w:lastRow="0" w:noHBand="0" w:noVBand="1" w:val="04A0"/>
      </w:tblPr>
      <w:tblGrid>
        <w:gridCol w:w="1976"/>
        <w:gridCol w:w="1976"/>
        <w:gridCol w:w="1976"/>
        <w:gridCol w:w="1976"/>
      </w:tblGrid>
      <w:tr>
        <w:tc>
          <w:tcPr>
            <w:tcW w:type="dxa" w:w="1976"/>
            <w:vAlign w:val="center"/>
          </w:tcPr>
          <w:p>
            <w:pPr>
              <w:spacing w:line="283" w:lineRule="auto" w:after="80"/>
              <w:jc w:val="center"/>
              <w:bidi/>
            </w:pPr>
            <w:r>
              <w:rPr>
                <w:b/>
              </w:rPr>
              <w:t>المنهج</w:t>
            </w:r>
          </w:p>
        </w:tc>
        <w:tc>
          <w:tcPr>
            <w:tcW w:type="dxa" w:w="1976"/>
            <w:vAlign w:val="center"/>
          </w:tcPr>
          <w:p>
            <w:pPr>
              <w:spacing w:line="283" w:lineRule="auto" w:after="80"/>
              <w:jc w:val="center"/>
              <w:bidi/>
            </w:pPr>
            <w:r>
              <w:rPr>
                <w:b/>
              </w:rPr>
              <w:t>إسهامه</w:t>
            </w:r>
          </w:p>
        </w:tc>
        <w:tc>
          <w:tcPr>
            <w:tcW w:type="dxa" w:w="1976"/>
            <w:vAlign w:val="center"/>
          </w:tcPr>
          <w:p>
            <w:pPr>
              <w:spacing w:line="283" w:lineRule="auto" w:after="80"/>
              <w:jc w:val="center"/>
              <w:bidi/>
            </w:pPr>
            <w:r>
              <w:rPr>
                <w:b/>
              </w:rPr>
              <w:t>خطره</w:t>
            </w:r>
          </w:p>
        </w:tc>
        <w:tc>
          <w:tcPr>
            <w:tcW w:type="dxa" w:w="1976"/>
            <w:vAlign w:val="center"/>
          </w:tcPr>
          <w:p>
            <w:pPr>
              <w:spacing w:line="283" w:lineRule="auto" w:after="80"/>
              <w:jc w:val="center"/>
              <w:bidi/>
            </w:pPr>
            <w:r>
              <w:rPr>
                <w:b/>
              </w:rPr>
              <w:t>إعادة البناء البيانية</w:t>
            </w:r>
          </w:p>
        </w:tc>
      </w:tr>
      <w:tr>
        <w:tc>
          <w:tcPr>
            <w:tcW w:type="dxa" w:w="1976"/>
            <w:vAlign w:val="center"/>
          </w:tcPr>
          <w:p>
            <w:pPr>
              <w:spacing w:line="283" w:lineRule="auto" w:after="80"/>
              <w:jc w:val="right"/>
              <w:bidi/>
            </w:pPr>
            <w:r>
              <w:t>التفسير اللغوي</w:t>
            </w:r>
          </w:p>
        </w:tc>
        <w:tc>
          <w:tcPr>
            <w:tcW w:type="dxa" w:w="1976"/>
            <w:vAlign w:val="center"/>
          </w:tcPr>
          <w:p>
            <w:pPr>
              <w:spacing w:line="283" w:lineRule="auto" w:after="80"/>
              <w:jc w:val="right"/>
              <w:bidi/>
            </w:pPr>
            <w:r>
              <w:t>يعين حدود الدلالة الممكنة من الصرف والنحو والمعجم والنظم.</w:t>
            </w:r>
          </w:p>
        </w:tc>
        <w:tc>
          <w:tcPr>
            <w:tcW w:type="dxa" w:w="1976"/>
            <w:vAlign w:val="center"/>
          </w:tcPr>
          <w:p>
            <w:pPr>
              <w:spacing w:line="283" w:lineRule="auto" w:after="80"/>
              <w:jc w:val="right"/>
              <w:bidi/>
            </w:pPr>
            <w:r>
              <w:t>قد يختزل القرآن في لسان العرب المنقول خارج نظامه.</w:t>
            </w:r>
          </w:p>
        </w:tc>
        <w:tc>
          <w:tcPr>
            <w:tcW w:type="dxa" w:w="1976"/>
            <w:vAlign w:val="center"/>
          </w:tcPr>
          <w:p>
            <w:pPr>
              <w:spacing w:line="283" w:lineRule="auto" w:after="80"/>
              <w:jc w:val="right"/>
              <w:bidi/>
            </w:pPr>
            <w:r>
              <w:t>يُدمج اللسان في الاستعمال القرآني والسياق والشبكة.</w:t>
            </w:r>
          </w:p>
        </w:tc>
      </w:tr>
      <w:tr>
        <w:tc>
          <w:tcPr>
            <w:tcW w:type="dxa" w:w="1976"/>
            <w:vAlign w:val="center"/>
          </w:tcPr>
          <w:p>
            <w:pPr>
              <w:spacing w:line="283" w:lineRule="auto" w:after="80"/>
              <w:jc w:val="right"/>
              <w:bidi/>
            </w:pPr>
            <w:r>
              <w:t>التفسير بالمأثور</w:t>
            </w:r>
          </w:p>
        </w:tc>
        <w:tc>
          <w:tcPr>
            <w:tcW w:type="dxa" w:w="1976"/>
            <w:vAlign w:val="center"/>
          </w:tcPr>
          <w:p>
            <w:pPr>
              <w:spacing w:line="283" w:lineRule="auto" w:after="80"/>
              <w:jc w:val="right"/>
              <w:bidi/>
            </w:pPr>
            <w:r>
              <w:t>يحفظ أقوالاً وروايات وسياقات مبكرة.</w:t>
            </w:r>
          </w:p>
        </w:tc>
        <w:tc>
          <w:tcPr>
            <w:tcW w:type="dxa" w:w="1976"/>
            <w:vAlign w:val="center"/>
          </w:tcPr>
          <w:p>
            <w:pPr>
              <w:spacing w:line="283" w:lineRule="auto" w:after="80"/>
              <w:jc w:val="right"/>
              <w:bidi/>
            </w:pPr>
            <w:r>
              <w:t>قد يساوي بين الرواية والبيان القرآني أو يهمل الثبوت والوظيفة.</w:t>
            </w:r>
          </w:p>
        </w:tc>
        <w:tc>
          <w:tcPr>
            <w:tcW w:type="dxa" w:w="1976"/>
            <w:vAlign w:val="center"/>
          </w:tcPr>
          <w:p>
            <w:pPr>
              <w:spacing w:line="283" w:lineRule="auto" w:after="80"/>
              <w:jc w:val="right"/>
              <w:bidi/>
            </w:pPr>
            <w:r>
              <w:t>تُتحقق الرواية وتُحدد وظيفتها وتبقى تحت حاكمية القرآن.</w:t>
            </w:r>
          </w:p>
        </w:tc>
      </w:tr>
      <w:tr>
        <w:tc>
          <w:tcPr>
            <w:tcW w:type="dxa" w:w="1976"/>
            <w:vAlign w:val="center"/>
          </w:tcPr>
          <w:p>
            <w:pPr>
              <w:spacing w:line="283" w:lineRule="auto" w:after="80"/>
              <w:jc w:val="right"/>
              <w:bidi/>
            </w:pPr>
            <w:r>
              <w:t>التفسير الفقهي</w:t>
            </w:r>
          </w:p>
        </w:tc>
        <w:tc>
          <w:tcPr>
            <w:tcW w:type="dxa" w:w="1976"/>
            <w:vAlign w:val="center"/>
          </w:tcPr>
          <w:p>
            <w:pPr>
              <w:spacing w:line="283" w:lineRule="auto" w:after="80"/>
              <w:jc w:val="right"/>
              <w:bidi/>
            </w:pPr>
            <w:r>
              <w:t>يحرر الأحكام والاستنباط والخلاف.</w:t>
            </w:r>
          </w:p>
        </w:tc>
        <w:tc>
          <w:tcPr>
            <w:tcW w:type="dxa" w:w="1976"/>
            <w:vAlign w:val="center"/>
          </w:tcPr>
          <w:p>
            <w:pPr>
              <w:spacing w:line="283" w:lineRule="auto" w:after="80"/>
              <w:jc w:val="right"/>
              <w:bidi/>
            </w:pPr>
            <w:r>
              <w:t>قد يحصر الآية في مسألة فقهية أو مذهب.</w:t>
            </w:r>
          </w:p>
        </w:tc>
        <w:tc>
          <w:tcPr>
            <w:tcW w:type="dxa" w:w="1976"/>
            <w:vAlign w:val="center"/>
          </w:tcPr>
          <w:p>
            <w:pPr>
              <w:spacing w:line="283" w:lineRule="auto" w:after="80"/>
              <w:jc w:val="right"/>
              <w:bidi/>
            </w:pPr>
            <w:r>
              <w:t>يُفصل التفسير من الاستنباط وتُستعاد شبكة المفهوم.</w:t>
            </w:r>
          </w:p>
        </w:tc>
      </w:tr>
      <w:tr>
        <w:tc>
          <w:tcPr>
            <w:tcW w:type="dxa" w:w="1976"/>
            <w:vAlign w:val="center"/>
          </w:tcPr>
          <w:p>
            <w:pPr>
              <w:spacing w:line="283" w:lineRule="auto" w:after="80"/>
              <w:jc w:val="right"/>
              <w:bidi/>
            </w:pPr>
            <w:r>
              <w:t>التفسير الكلامي</w:t>
            </w:r>
          </w:p>
        </w:tc>
        <w:tc>
          <w:tcPr>
            <w:tcW w:type="dxa" w:w="1976"/>
            <w:vAlign w:val="center"/>
          </w:tcPr>
          <w:p>
            <w:pPr>
              <w:spacing w:line="283" w:lineRule="auto" w:after="80"/>
              <w:jc w:val="right"/>
              <w:bidi/>
            </w:pPr>
            <w:r>
              <w:t>يعالج العقائد والشبهات والنظم النظرية.</w:t>
            </w:r>
          </w:p>
        </w:tc>
        <w:tc>
          <w:tcPr>
            <w:tcW w:type="dxa" w:w="1976"/>
            <w:vAlign w:val="center"/>
          </w:tcPr>
          <w:p>
            <w:pPr>
              <w:spacing w:line="283" w:lineRule="auto" w:after="80"/>
              <w:jc w:val="right"/>
              <w:bidi/>
            </w:pPr>
            <w:r>
              <w:t>قد يسقط اصطلاح المدرسة على ألفاظ القرآن.</w:t>
            </w:r>
          </w:p>
        </w:tc>
        <w:tc>
          <w:tcPr>
            <w:tcW w:type="dxa" w:w="1976"/>
            <w:vAlign w:val="center"/>
          </w:tcPr>
          <w:p>
            <w:pPr>
              <w:spacing w:line="283" w:lineRule="auto" w:after="80"/>
              <w:jc w:val="right"/>
              <w:bidi/>
            </w:pPr>
            <w:r>
              <w:t>يبدأ بالمصطلح القرآني ومحكمات التوحيد والعدل.</w:t>
            </w:r>
          </w:p>
        </w:tc>
      </w:tr>
      <w:tr>
        <w:tc>
          <w:tcPr>
            <w:tcW w:type="dxa" w:w="1976"/>
            <w:vAlign w:val="center"/>
          </w:tcPr>
          <w:p>
            <w:pPr>
              <w:spacing w:line="283" w:lineRule="auto" w:after="80"/>
              <w:jc w:val="right"/>
              <w:bidi/>
            </w:pPr>
            <w:r>
              <w:t>التفسير الفلسفي</w:t>
            </w:r>
          </w:p>
        </w:tc>
        <w:tc>
          <w:tcPr>
            <w:tcW w:type="dxa" w:w="1976"/>
            <w:vAlign w:val="center"/>
          </w:tcPr>
          <w:p>
            <w:pPr>
              <w:spacing w:line="283" w:lineRule="auto" w:after="80"/>
              <w:jc w:val="right"/>
              <w:bidi/>
            </w:pPr>
            <w:r>
              <w:t>يبحث في الوجود والعقل والنفس.</w:t>
            </w:r>
          </w:p>
        </w:tc>
        <w:tc>
          <w:tcPr>
            <w:tcW w:type="dxa" w:w="1976"/>
            <w:vAlign w:val="center"/>
          </w:tcPr>
          <w:p>
            <w:pPr>
              <w:spacing w:line="283" w:lineRule="auto" w:after="80"/>
              <w:jc w:val="right"/>
              <w:bidi/>
            </w:pPr>
            <w:r>
              <w:t>قد يجعل النسق الفلسفي حاكماً على النص.</w:t>
            </w:r>
          </w:p>
        </w:tc>
        <w:tc>
          <w:tcPr>
            <w:tcW w:type="dxa" w:w="1976"/>
            <w:vAlign w:val="center"/>
          </w:tcPr>
          <w:p>
            <w:pPr>
              <w:spacing w:line="283" w:lineRule="auto" w:after="80"/>
              <w:jc w:val="right"/>
              <w:bidi/>
            </w:pPr>
            <w:r>
              <w:t>تُوزن المفاهيم الفلسفية ولا تُنقل إلى القرآن بلا مدونة.</w:t>
            </w:r>
          </w:p>
        </w:tc>
      </w:tr>
      <w:tr>
        <w:tc>
          <w:tcPr>
            <w:tcW w:type="dxa" w:w="1976"/>
            <w:vAlign w:val="center"/>
          </w:tcPr>
          <w:p>
            <w:pPr>
              <w:spacing w:line="283" w:lineRule="auto" w:after="80"/>
              <w:jc w:val="right"/>
              <w:bidi/>
            </w:pPr>
            <w:r>
              <w:t>التفسير الصوفي والإشاري</w:t>
            </w:r>
          </w:p>
        </w:tc>
        <w:tc>
          <w:tcPr>
            <w:tcW w:type="dxa" w:w="1976"/>
            <w:vAlign w:val="center"/>
          </w:tcPr>
          <w:p>
            <w:pPr>
              <w:spacing w:line="283" w:lineRule="auto" w:after="80"/>
              <w:jc w:val="right"/>
              <w:bidi/>
            </w:pPr>
            <w:r>
              <w:t>يكشف أبعاداً تربوية ووجدانية.</w:t>
            </w:r>
          </w:p>
        </w:tc>
        <w:tc>
          <w:tcPr>
            <w:tcW w:type="dxa" w:w="1976"/>
            <w:vAlign w:val="center"/>
          </w:tcPr>
          <w:p>
            <w:pPr>
              <w:spacing w:line="283" w:lineRule="auto" w:after="80"/>
              <w:jc w:val="right"/>
              <w:bidi/>
            </w:pPr>
            <w:r>
              <w:t>قد يفصل الإشارة عن الظاهر أو يجعل التجربة دليلاً.</w:t>
            </w:r>
          </w:p>
        </w:tc>
        <w:tc>
          <w:tcPr>
            <w:tcW w:type="dxa" w:w="1976"/>
            <w:vAlign w:val="center"/>
          </w:tcPr>
          <w:p>
            <w:pPr>
              <w:spacing w:line="283" w:lineRule="auto" w:after="80"/>
              <w:jc w:val="right"/>
              <w:bidi/>
            </w:pPr>
            <w:r>
              <w:t>تُقبل الإشارة المنضبطة التي لا تلغي البيان ولا تدعي النسبة.</w:t>
            </w:r>
          </w:p>
        </w:tc>
      </w:tr>
      <w:tr>
        <w:tc>
          <w:tcPr>
            <w:tcW w:type="dxa" w:w="1976"/>
            <w:vAlign w:val="center"/>
          </w:tcPr>
          <w:p>
            <w:pPr>
              <w:spacing w:line="283" w:lineRule="auto" w:after="80"/>
              <w:jc w:val="right"/>
              <w:bidi/>
            </w:pPr>
            <w:r>
              <w:t>التفسير الموضوعي</w:t>
            </w:r>
          </w:p>
        </w:tc>
        <w:tc>
          <w:tcPr>
            <w:tcW w:type="dxa" w:w="1976"/>
            <w:vAlign w:val="center"/>
          </w:tcPr>
          <w:p>
            <w:pPr>
              <w:spacing w:line="283" w:lineRule="auto" w:after="80"/>
              <w:jc w:val="right"/>
              <w:bidi/>
            </w:pPr>
            <w:r>
              <w:t>يجمع الآيات المتعلقة بموضوع.</w:t>
            </w:r>
          </w:p>
        </w:tc>
        <w:tc>
          <w:tcPr>
            <w:tcW w:type="dxa" w:w="1976"/>
            <w:vAlign w:val="center"/>
          </w:tcPr>
          <w:p>
            <w:pPr>
              <w:spacing w:line="283" w:lineRule="auto" w:after="80"/>
              <w:jc w:val="right"/>
              <w:bidi/>
            </w:pPr>
            <w:r>
              <w:t>قد يقتطعها من سورها أو يفرض عنواناً حديثاً.</w:t>
            </w:r>
          </w:p>
        </w:tc>
        <w:tc>
          <w:tcPr>
            <w:tcW w:type="dxa" w:w="1976"/>
            <w:vAlign w:val="center"/>
          </w:tcPr>
          <w:p>
            <w:pPr>
              <w:spacing w:line="283" w:lineRule="auto" w:after="80"/>
              <w:jc w:val="right"/>
              <w:bidi/>
            </w:pPr>
            <w:r>
              <w:t>تُستعاد الوحدة السُّورية ويُختبر الاسم في المصطلح القرآني.</w:t>
            </w:r>
          </w:p>
        </w:tc>
      </w:tr>
      <w:tr>
        <w:tc>
          <w:tcPr>
            <w:tcW w:type="dxa" w:w="1976"/>
            <w:vAlign w:val="center"/>
          </w:tcPr>
          <w:p>
            <w:pPr>
              <w:spacing w:line="283" w:lineRule="auto" w:after="80"/>
              <w:jc w:val="right"/>
              <w:bidi/>
            </w:pPr>
            <w:r>
              <w:t>التفسير العلمي</w:t>
            </w:r>
          </w:p>
        </w:tc>
        <w:tc>
          <w:tcPr>
            <w:tcW w:type="dxa" w:w="1976"/>
            <w:vAlign w:val="center"/>
          </w:tcPr>
          <w:p>
            <w:pPr>
              <w:spacing w:line="283" w:lineRule="auto" w:after="80"/>
              <w:jc w:val="right"/>
              <w:bidi/>
            </w:pPr>
            <w:r>
              <w:t>يربط الآيات بالكون والتجربة.</w:t>
            </w:r>
          </w:p>
        </w:tc>
        <w:tc>
          <w:tcPr>
            <w:tcW w:type="dxa" w:w="1976"/>
            <w:vAlign w:val="center"/>
          </w:tcPr>
          <w:p>
            <w:pPr>
              <w:spacing w:line="283" w:lineRule="auto" w:after="80"/>
              <w:jc w:val="right"/>
              <w:bidi/>
            </w:pPr>
            <w:r>
              <w:t>قد يربط النص بنظرية متغيرة أو يبحث عن سبق علمي.</w:t>
            </w:r>
          </w:p>
        </w:tc>
        <w:tc>
          <w:tcPr>
            <w:tcW w:type="dxa" w:w="1976"/>
            <w:vAlign w:val="center"/>
          </w:tcPr>
          <w:p>
            <w:pPr>
              <w:spacing w:line="283" w:lineRule="auto" w:after="80"/>
              <w:jc w:val="right"/>
              <w:bidi/>
            </w:pPr>
            <w:r>
              <w:t>يُميز بين الهداية والآية الكونية والنموذج العلمي المؤقت.</w:t>
            </w:r>
          </w:p>
        </w:tc>
      </w:tr>
      <w:tr>
        <w:tc>
          <w:tcPr>
            <w:tcW w:type="dxa" w:w="1976"/>
            <w:vAlign w:val="center"/>
          </w:tcPr>
          <w:p>
            <w:pPr>
              <w:spacing w:line="283" w:lineRule="auto" w:after="80"/>
              <w:jc w:val="right"/>
              <w:bidi/>
            </w:pPr>
            <w:r>
              <w:t>التفسير التاريخي</w:t>
            </w:r>
          </w:p>
        </w:tc>
        <w:tc>
          <w:tcPr>
            <w:tcW w:type="dxa" w:w="1976"/>
            <w:vAlign w:val="center"/>
          </w:tcPr>
          <w:p>
            <w:pPr>
              <w:spacing w:line="283" w:lineRule="auto" w:after="80"/>
              <w:jc w:val="right"/>
              <w:bidi/>
            </w:pPr>
            <w:r>
              <w:t>يعيد النص إلى بيئته وتكوينه.</w:t>
            </w:r>
          </w:p>
        </w:tc>
        <w:tc>
          <w:tcPr>
            <w:tcW w:type="dxa" w:w="1976"/>
            <w:vAlign w:val="center"/>
          </w:tcPr>
          <w:p>
            <w:pPr>
              <w:spacing w:line="283" w:lineRule="auto" w:after="80"/>
              <w:jc w:val="right"/>
              <w:bidi/>
            </w:pPr>
            <w:r>
              <w:t>قد يحصر القرآن في زمن النزول أو ينفي عمومه.</w:t>
            </w:r>
          </w:p>
        </w:tc>
        <w:tc>
          <w:tcPr>
            <w:tcW w:type="dxa" w:w="1976"/>
            <w:vAlign w:val="center"/>
          </w:tcPr>
          <w:p>
            <w:pPr>
              <w:spacing w:line="283" w:lineRule="auto" w:after="80"/>
              <w:jc w:val="right"/>
              <w:bidi/>
            </w:pPr>
            <w:r>
              <w:t>يُستعمل التاريخ في فهم المقام مع حفظ خطاب القرآن المستمر.</w:t>
            </w:r>
          </w:p>
        </w:tc>
      </w:tr>
      <w:tr>
        <w:tc>
          <w:tcPr>
            <w:tcW w:type="dxa" w:w="1976"/>
            <w:vAlign w:val="center"/>
          </w:tcPr>
          <w:p>
            <w:pPr>
              <w:spacing w:line="283" w:lineRule="auto" w:after="80"/>
              <w:jc w:val="right"/>
              <w:bidi/>
            </w:pPr>
            <w:r>
              <w:t>التفسير المقاصدي</w:t>
            </w:r>
          </w:p>
        </w:tc>
        <w:tc>
          <w:tcPr>
            <w:tcW w:type="dxa" w:w="1976"/>
            <w:vAlign w:val="center"/>
          </w:tcPr>
          <w:p>
            <w:pPr>
              <w:spacing w:line="283" w:lineRule="auto" w:after="80"/>
              <w:jc w:val="right"/>
              <w:bidi/>
            </w:pPr>
            <w:r>
              <w:t>يحرر الغايات والمصالح.</w:t>
            </w:r>
          </w:p>
        </w:tc>
        <w:tc>
          <w:tcPr>
            <w:tcW w:type="dxa" w:w="1976"/>
            <w:vAlign w:val="center"/>
          </w:tcPr>
          <w:p>
            <w:pPr>
              <w:spacing w:line="283" w:lineRule="auto" w:after="80"/>
              <w:jc w:val="right"/>
              <w:bidi/>
            </w:pPr>
            <w:r>
              <w:t>قد يجعل المقصد المفترض ناسخاً للنص.</w:t>
            </w:r>
          </w:p>
        </w:tc>
        <w:tc>
          <w:tcPr>
            <w:tcW w:type="dxa" w:w="1976"/>
            <w:vAlign w:val="center"/>
          </w:tcPr>
          <w:p>
            <w:pPr>
              <w:spacing w:line="283" w:lineRule="auto" w:after="80"/>
              <w:jc w:val="right"/>
              <w:bidi/>
            </w:pPr>
            <w:r>
              <w:t>يستخرج المقصد من الشبكة ويعمل في التنزيل بعد ثبوت الدلالة.</w:t>
            </w:r>
          </w:p>
        </w:tc>
      </w:tr>
    </w:tbl>
    <w:p>
      <w:pPr>
        <w:pStyle w:val="Heading2"/>
        <w:spacing w:line="283" w:lineRule="auto" w:after="80"/>
        <w:jc w:val="right"/>
        <w:keepNext/>
        <w:bidi/>
      </w:pPr>
      <w:r>
        <w:t>التفسير اللغوي</w:t>
      </w:r>
    </w:p>
    <w:p>
      <w:pPr>
        <w:spacing w:line="283" w:lineRule="auto" w:after="80"/>
        <w:ind w:firstLine="397"/>
        <w:jc w:val="both"/>
        <w:bidi/>
      </w:pPr>
      <w:r>
        <w:t>إسهامه: يعين حدود الدلالة الممكنة من الصرف والنحو والمعجم والنظم.</w:t>
      </w:r>
    </w:p>
    <w:p>
      <w:pPr>
        <w:spacing w:line="283" w:lineRule="auto" w:after="80"/>
        <w:ind w:firstLine="397"/>
        <w:jc w:val="both"/>
        <w:bidi/>
      </w:pPr>
      <w:r>
        <w:t>موضع الخلل المحتمل: قد يختزل القرآن في لسان العرب المنقول خارج نظامه.</w:t>
      </w:r>
    </w:p>
    <w:p>
      <w:pPr>
        <w:spacing w:line="283" w:lineRule="auto" w:after="80"/>
        <w:ind w:firstLine="397"/>
        <w:jc w:val="both"/>
        <w:bidi/>
      </w:pPr>
      <w:r>
        <w:t>إعادة البناء: يُدمج اللسان في الاستعمال القرآني والسياق والشبكة.</w:t>
      </w:r>
    </w:p>
    <w:p>
      <w:pPr>
        <w:spacing w:line="283" w:lineRule="auto" w:after="80"/>
        <w:ind w:firstLine="397"/>
        <w:jc w:val="both"/>
        <w:bidi/>
      </w:pPr>
      <w:r>
        <w:t>لا يحكم علم التفسير البياني على هذا المنهج حكماً إجمالياً؛ بل يفكك أدواته ونتائجه، ويحتفظ بما تثبته المدونة ويقيد ما يتجاوز السؤال أو المرجعية. وقد تكون النتيجة اللغوية صحيحةً ويكون الخطأ في تعميمها، أو تكون الرواية ثابتةً ويكون الخلل في جعلها حاكمةً على الآية.</w:t>
      </w:r>
    </w:p>
    <w:p>
      <w:pPr>
        <w:spacing w:line="283" w:lineRule="auto" w:after="80"/>
        <w:ind w:firstLine="397"/>
        <w:jc w:val="both"/>
        <w:bidi/>
      </w:pPr>
      <w:r>
        <w:t>يُسجل في المصفوفة مصدر النتيجة وطبقتها: هل هي بيان لفظي أم سياق تاريخي أم رأي فقهي أم احتمال فلسفي؟ ويمنع هذا أن تدخل الآراء في متن التفسير من غير تسمية أو أن تنسب إلى القرآن بوصفها مدلولاً مباشراً.</w:t>
      </w:r>
    </w:p>
    <w:p>
      <w:pPr>
        <w:pStyle w:val="Heading2"/>
        <w:spacing w:line="283" w:lineRule="auto" w:after="80"/>
        <w:jc w:val="right"/>
        <w:keepNext/>
        <w:bidi/>
      </w:pPr>
      <w:r>
        <w:t>التفسير بالمأثور</w:t>
      </w:r>
    </w:p>
    <w:p>
      <w:pPr>
        <w:spacing w:line="283" w:lineRule="auto" w:after="80"/>
        <w:ind w:firstLine="397"/>
        <w:jc w:val="both"/>
        <w:bidi/>
      </w:pPr>
      <w:r>
        <w:t>إسهامه: يحفظ أقوالاً وروايات وسياقات مبكرة.</w:t>
      </w:r>
    </w:p>
    <w:p>
      <w:pPr>
        <w:spacing w:line="283" w:lineRule="auto" w:after="80"/>
        <w:ind w:firstLine="397"/>
        <w:jc w:val="both"/>
        <w:bidi/>
      </w:pPr>
      <w:r>
        <w:t>موضع الخلل المحتمل: قد يساوي بين الرواية والبيان القرآني أو يهمل الثبوت والوظيفة.</w:t>
      </w:r>
    </w:p>
    <w:p>
      <w:pPr>
        <w:spacing w:line="283" w:lineRule="auto" w:after="80"/>
        <w:ind w:firstLine="397"/>
        <w:jc w:val="both"/>
        <w:bidi/>
      </w:pPr>
      <w:r>
        <w:t>إعادة البناء: تُتحقق الرواية وتُحدد وظيفتها وتبقى تحت حاكمية القرآن.</w:t>
      </w:r>
    </w:p>
    <w:p>
      <w:pPr>
        <w:spacing w:line="283" w:lineRule="auto" w:after="80"/>
        <w:ind w:firstLine="397"/>
        <w:jc w:val="both"/>
        <w:bidi/>
      </w:pPr>
      <w:r>
        <w:t>لا يحكم علم التفسير البياني على هذا المنهج حكماً إجمالياً؛ بل يفكك أدواته ونتائجه، ويحتفظ بما تثبته المدونة ويقيد ما يتجاوز السؤال أو المرجعية. وقد تكون النتيجة اللغوية صحيحةً ويكون الخطأ في تعميمها، أو تكون الرواية ثابتةً ويكون الخلل في جعلها حاكمةً على الآية.</w:t>
      </w:r>
    </w:p>
    <w:p>
      <w:pPr>
        <w:spacing w:line="283" w:lineRule="auto" w:after="80"/>
        <w:ind w:firstLine="397"/>
        <w:jc w:val="both"/>
        <w:bidi/>
      </w:pPr>
      <w:r>
        <w:t>يُسجل في المصفوفة مصدر النتيجة وطبقتها: هل هي بيان لفظي أم سياق تاريخي أم رأي فقهي أم احتمال فلسفي؟ ويمنع هذا أن تدخل الآراء في متن التفسير من غير تسمية أو أن تنسب إلى القرآن بوصفها مدلولاً مباشراً.</w:t>
      </w:r>
    </w:p>
    <w:p>
      <w:pPr>
        <w:pStyle w:val="Heading2"/>
        <w:spacing w:line="283" w:lineRule="auto" w:after="80"/>
        <w:jc w:val="right"/>
        <w:keepNext/>
        <w:bidi/>
      </w:pPr>
      <w:r>
        <w:t>التفسير الفقهي</w:t>
      </w:r>
    </w:p>
    <w:p>
      <w:pPr>
        <w:spacing w:line="283" w:lineRule="auto" w:after="80"/>
        <w:ind w:firstLine="397"/>
        <w:jc w:val="both"/>
        <w:bidi/>
      </w:pPr>
      <w:r>
        <w:t>إسهامه: يحرر الأحكام والاستنباط والخلاف.</w:t>
      </w:r>
    </w:p>
    <w:p>
      <w:pPr>
        <w:spacing w:line="283" w:lineRule="auto" w:after="80"/>
        <w:ind w:firstLine="397"/>
        <w:jc w:val="both"/>
        <w:bidi/>
      </w:pPr>
      <w:r>
        <w:t>موضع الخلل المحتمل: قد يحصر الآية في مسألة فقهية أو مذهب.</w:t>
      </w:r>
    </w:p>
    <w:p>
      <w:pPr>
        <w:spacing w:line="283" w:lineRule="auto" w:after="80"/>
        <w:ind w:firstLine="397"/>
        <w:jc w:val="both"/>
        <w:bidi/>
      </w:pPr>
      <w:r>
        <w:t>إعادة البناء: يُفصل التفسير من الاستنباط وتُستعاد شبكة المفهوم.</w:t>
      </w:r>
    </w:p>
    <w:p>
      <w:pPr>
        <w:spacing w:line="283" w:lineRule="auto" w:after="80"/>
        <w:ind w:firstLine="397"/>
        <w:jc w:val="both"/>
        <w:bidi/>
      </w:pPr>
      <w:r>
        <w:t>لا يحكم علم التفسير البياني على هذا المنهج حكماً إجمالياً؛ بل يفكك أدواته ونتائجه، ويحتفظ بما تثبته المدونة ويقيد ما يتجاوز السؤال أو المرجعية. وقد تكون النتيجة اللغوية صحيحةً ويكون الخطأ في تعميمها، أو تكون الرواية ثابتةً ويكون الخلل في جعلها حاكمةً على الآية.</w:t>
      </w:r>
    </w:p>
    <w:p>
      <w:pPr>
        <w:spacing w:line="283" w:lineRule="auto" w:after="80"/>
        <w:ind w:firstLine="397"/>
        <w:jc w:val="both"/>
        <w:bidi/>
      </w:pPr>
      <w:r>
        <w:t>يُسجل في المصفوفة مصدر النتيجة وطبقتها: هل هي بيان لفظي أم سياق تاريخي أم رأي فقهي أم احتمال فلسفي؟ ويمنع هذا أن تدخل الآراء في متن التفسير من غير تسمية أو أن تنسب إلى القرآن بوصفها مدلولاً مباشراً.</w:t>
      </w:r>
    </w:p>
    <w:p>
      <w:pPr>
        <w:pStyle w:val="Heading2"/>
        <w:spacing w:line="283" w:lineRule="auto" w:after="80"/>
        <w:jc w:val="right"/>
        <w:keepNext/>
        <w:bidi/>
      </w:pPr>
      <w:r>
        <w:t>التفسير الكلامي</w:t>
      </w:r>
    </w:p>
    <w:p>
      <w:pPr>
        <w:spacing w:line="283" w:lineRule="auto" w:after="80"/>
        <w:ind w:firstLine="397"/>
        <w:jc w:val="both"/>
        <w:bidi/>
      </w:pPr>
      <w:r>
        <w:t>إسهامه: يعالج العقائد والشبهات والنظم النظرية.</w:t>
      </w:r>
    </w:p>
    <w:p>
      <w:pPr>
        <w:spacing w:line="283" w:lineRule="auto" w:after="80"/>
        <w:ind w:firstLine="397"/>
        <w:jc w:val="both"/>
        <w:bidi/>
      </w:pPr>
      <w:r>
        <w:t>موضع الخلل المحتمل: قد يسقط اصطلاح المدرسة على ألفاظ القرآن.</w:t>
      </w:r>
    </w:p>
    <w:p>
      <w:pPr>
        <w:spacing w:line="283" w:lineRule="auto" w:after="80"/>
        <w:ind w:firstLine="397"/>
        <w:jc w:val="both"/>
        <w:bidi/>
      </w:pPr>
      <w:r>
        <w:t>إعادة البناء: يبدأ بالمصطلح القرآني ومحكمات التوحيد والعدل.</w:t>
      </w:r>
    </w:p>
    <w:p>
      <w:pPr>
        <w:spacing w:line="283" w:lineRule="auto" w:after="80"/>
        <w:ind w:firstLine="397"/>
        <w:jc w:val="both"/>
        <w:bidi/>
      </w:pPr>
      <w:r>
        <w:t>لا يحكم علم التفسير البياني على هذا المنهج حكماً إجمالياً؛ بل يفكك أدواته ونتائجه، ويحتفظ بما تثبته المدونة ويقيد ما يتجاوز السؤال أو المرجعية. وقد تكون النتيجة اللغوية صحيحةً ويكون الخطأ في تعميمها، أو تكون الرواية ثابتةً ويكون الخلل في جعلها حاكمةً على الآية.</w:t>
      </w:r>
    </w:p>
    <w:p>
      <w:pPr>
        <w:spacing w:line="283" w:lineRule="auto" w:after="80"/>
        <w:ind w:firstLine="397"/>
        <w:jc w:val="both"/>
        <w:bidi/>
      </w:pPr>
      <w:r>
        <w:t>يُسجل في المصفوفة مصدر النتيجة وطبقتها: هل هي بيان لفظي أم سياق تاريخي أم رأي فقهي أم احتمال فلسفي؟ ويمنع هذا أن تدخل الآراء في متن التفسير من غير تسمية أو أن تنسب إلى القرآن بوصفها مدلولاً مباشراً.</w:t>
      </w:r>
    </w:p>
    <w:p>
      <w:pPr>
        <w:pStyle w:val="Heading2"/>
        <w:spacing w:line="283" w:lineRule="auto" w:after="80"/>
        <w:jc w:val="right"/>
        <w:keepNext/>
        <w:bidi/>
      </w:pPr>
      <w:r>
        <w:t>التفسير الفلسفي</w:t>
      </w:r>
    </w:p>
    <w:p>
      <w:pPr>
        <w:spacing w:line="283" w:lineRule="auto" w:after="80"/>
        <w:ind w:firstLine="397"/>
        <w:jc w:val="both"/>
        <w:bidi/>
      </w:pPr>
      <w:r>
        <w:t>إسهامه: يبحث في الوجود والعقل والنفس.</w:t>
      </w:r>
    </w:p>
    <w:p>
      <w:pPr>
        <w:spacing w:line="283" w:lineRule="auto" w:after="80"/>
        <w:ind w:firstLine="397"/>
        <w:jc w:val="both"/>
        <w:bidi/>
      </w:pPr>
      <w:r>
        <w:t>موضع الخلل المحتمل: قد يجعل النسق الفلسفي حاكماً على النص.</w:t>
      </w:r>
    </w:p>
    <w:p>
      <w:pPr>
        <w:spacing w:line="283" w:lineRule="auto" w:after="80"/>
        <w:ind w:firstLine="397"/>
        <w:jc w:val="both"/>
        <w:bidi/>
      </w:pPr>
      <w:r>
        <w:t>إعادة البناء: تُوزن المفاهيم الفلسفية ولا تُنقل إلى القرآن بلا مدونة.</w:t>
      </w:r>
    </w:p>
    <w:p>
      <w:pPr>
        <w:spacing w:line="283" w:lineRule="auto" w:after="80"/>
        <w:ind w:firstLine="397"/>
        <w:jc w:val="both"/>
        <w:bidi/>
      </w:pPr>
      <w:r>
        <w:t>لا يحكم علم التفسير البياني على هذا المنهج حكماً إجمالياً؛ بل يفكك أدواته ونتائجه، ويحتفظ بما تثبته المدونة ويقيد ما يتجاوز السؤال أو المرجعية. وقد تكون النتيجة اللغوية صحيحةً ويكون الخطأ في تعميمها، أو تكون الرواية ثابتةً ويكون الخلل في جعلها حاكمةً على الآية.</w:t>
      </w:r>
    </w:p>
    <w:p>
      <w:pPr>
        <w:spacing w:line="283" w:lineRule="auto" w:after="80"/>
        <w:ind w:firstLine="397"/>
        <w:jc w:val="both"/>
        <w:bidi/>
      </w:pPr>
      <w:r>
        <w:t>يُسجل في المصفوفة مصدر النتيجة وطبقتها: هل هي بيان لفظي أم سياق تاريخي أم رأي فقهي أم احتمال فلسفي؟ ويمنع هذا أن تدخل الآراء في متن التفسير من غير تسمية أو أن تنسب إلى القرآن بوصفها مدلولاً مباشراً.</w:t>
      </w:r>
    </w:p>
    <w:p>
      <w:pPr>
        <w:pStyle w:val="Heading2"/>
        <w:spacing w:line="283" w:lineRule="auto" w:after="80"/>
        <w:jc w:val="right"/>
        <w:keepNext/>
        <w:bidi/>
      </w:pPr>
      <w:r>
        <w:t>التفسير الصوفي والإشاري</w:t>
      </w:r>
    </w:p>
    <w:p>
      <w:pPr>
        <w:spacing w:line="283" w:lineRule="auto" w:after="80"/>
        <w:ind w:firstLine="397"/>
        <w:jc w:val="both"/>
        <w:bidi/>
      </w:pPr>
      <w:r>
        <w:t>إسهامه: يكشف أبعاداً تربوية ووجدانية.</w:t>
      </w:r>
    </w:p>
    <w:p>
      <w:pPr>
        <w:spacing w:line="283" w:lineRule="auto" w:after="80"/>
        <w:ind w:firstLine="397"/>
        <w:jc w:val="both"/>
        <w:bidi/>
      </w:pPr>
      <w:r>
        <w:t>موضع الخلل المحتمل: قد يفصل الإشارة عن الظاهر أو يجعل التجربة دليلاً.</w:t>
      </w:r>
    </w:p>
    <w:p>
      <w:pPr>
        <w:spacing w:line="283" w:lineRule="auto" w:after="80"/>
        <w:ind w:firstLine="397"/>
        <w:jc w:val="both"/>
        <w:bidi/>
      </w:pPr>
      <w:r>
        <w:t>إعادة البناء: تُقبل الإشارة المنضبطة التي لا تلغي البيان ولا تدعي النسبة.</w:t>
      </w:r>
    </w:p>
    <w:p>
      <w:pPr>
        <w:spacing w:line="283" w:lineRule="auto" w:after="80"/>
        <w:ind w:firstLine="397"/>
        <w:jc w:val="both"/>
        <w:bidi/>
      </w:pPr>
      <w:r>
        <w:t>لا يحكم علم التفسير البياني على هذا المنهج حكماً إجمالياً؛ بل يفكك أدواته ونتائجه، ويحتفظ بما تثبته المدونة ويقيد ما يتجاوز السؤال أو المرجعية. وقد تكون النتيجة اللغوية صحيحةً ويكون الخطأ في تعميمها، أو تكون الرواية ثابتةً ويكون الخلل في جعلها حاكمةً على الآية.</w:t>
      </w:r>
    </w:p>
    <w:p>
      <w:pPr>
        <w:spacing w:line="283" w:lineRule="auto" w:after="80"/>
        <w:ind w:firstLine="397"/>
        <w:jc w:val="both"/>
        <w:bidi/>
      </w:pPr>
      <w:r>
        <w:t>يُسجل في المصفوفة مصدر النتيجة وطبقتها: هل هي بيان لفظي أم سياق تاريخي أم رأي فقهي أم احتمال فلسفي؟ ويمنع هذا أن تدخل الآراء في متن التفسير من غير تسمية أو أن تنسب إلى القرآن بوصفها مدلولاً مباشراً.</w:t>
      </w:r>
    </w:p>
    <w:p>
      <w:pPr>
        <w:pStyle w:val="Heading2"/>
        <w:spacing w:line="283" w:lineRule="auto" w:after="80"/>
        <w:jc w:val="right"/>
        <w:keepNext/>
        <w:bidi/>
      </w:pPr>
      <w:r>
        <w:t>التفسير الموضوعي</w:t>
      </w:r>
    </w:p>
    <w:p>
      <w:pPr>
        <w:spacing w:line="283" w:lineRule="auto" w:after="80"/>
        <w:ind w:firstLine="397"/>
        <w:jc w:val="both"/>
        <w:bidi/>
      </w:pPr>
      <w:r>
        <w:t>إسهامه: يجمع الآيات المتعلقة بموضوع.</w:t>
      </w:r>
    </w:p>
    <w:p>
      <w:pPr>
        <w:spacing w:line="283" w:lineRule="auto" w:after="80"/>
        <w:ind w:firstLine="397"/>
        <w:jc w:val="both"/>
        <w:bidi/>
      </w:pPr>
      <w:r>
        <w:t>موضع الخلل المحتمل: قد يقتطعها من سورها أو يفرض عنواناً حديثاً.</w:t>
      </w:r>
    </w:p>
    <w:p>
      <w:pPr>
        <w:spacing w:line="283" w:lineRule="auto" w:after="80"/>
        <w:ind w:firstLine="397"/>
        <w:jc w:val="both"/>
        <w:bidi/>
      </w:pPr>
      <w:r>
        <w:t>إعادة البناء: تُستعاد الوحدة السُّورية ويُختبر الاسم في المصطلح القرآني.</w:t>
      </w:r>
    </w:p>
    <w:p>
      <w:pPr>
        <w:spacing w:line="283" w:lineRule="auto" w:after="80"/>
        <w:ind w:firstLine="397"/>
        <w:jc w:val="both"/>
        <w:bidi/>
      </w:pPr>
      <w:r>
        <w:t>لا يحكم علم التفسير البياني على هذا المنهج حكماً إجمالياً؛ بل يفكك أدواته ونتائجه، ويحتفظ بما تثبته المدونة ويقيد ما يتجاوز السؤال أو المرجعية. وقد تكون النتيجة اللغوية صحيحةً ويكون الخطأ في تعميمها، أو تكون الرواية ثابتةً ويكون الخلل في جعلها حاكمةً على الآية.</w:t>
      </w:r>
    </w:p>
    <w:p>
      <w:pPr>
        <w:spacing w:line="283" w:lineRule="auto" w:after="80"/>
        <w:ind w:firstLine="397"/>
        <w:jc w:val="both"/>
        <w:bidi/>
      </w:pPr>
      <w:r>
        <w:t>يُسجل في المصفوفة مصدر النتيجة وطبقتها: هل هي بيان لفظي أم سياق تاريخي أم رأي فقهي أم احتمال فلسفي؟ ويمنع هذا أن تدخل الآراء في متن التفسير من غير تسمية أو أن تنسب إلى القرآن بوصفها مدلولاً مباشراً.</w:t>
      </w:r>
    </w:p>
    <w:p>
      <w:pPr>
        <w:pStyle w:val="Heading2"/>
        <w:spacing w:line="283" w:lineRule="auto" w:after="80"/>
        <w:jc w:val="right"/>
        <w:keepNext/>
        <w:bidi/>
      </w:pPr>
      <w:r>
        <w:t>التفسير العلمي</w:t>
      </w:r>
    </w:p>
    <w:p>
      <w:pPr>
        <w:spacing w:line="283" w:lineRule="auto" w:after="80"/>
        <w:ind w:firstLine="397"/>
        <w:jc w:val="both"/>
        <w:bidi/>
      </w:pPr>
      <w:r>
        <w:t>إسهامه: يربط الآيات بالكون والتجربة.</w:t>
      </w:r>
    </w:p>
    <w:p>
      <w:pPr>
        <w:spacing w:line="283" w:lineRule="auto" w:after="80"/>
        <w:ind w:firstLine="397"/>
        <w:jc w:val="both"/>
        <w:bidi/>
      </w:pPr>
      <w:r>
        <w:t>موضع الخلل المحتمل: قد يربط النص بنظرية متغيرة أو يبحث عن سبق علمي.</w:t>
      </w:r>
    </w:p>
    <w:p>
      <w:pPr>
        <w:spacing w:line="283" w:lineRule="auto" w:after="80"/>
        <w:ind w:firstLine="397"/>
        <w:jc w:val="both"/>
        <w:bidi/>
      </w:pPr>
      <w:r>
        <w:t>إعادة البناء: يُميز بين الهداية والآية الكونية والنموذج العلمي المؤقت.</w:t>
      </w:r>
    </w:p>
    <w:p>
      <w:pPr>
        <w:spacing w:line="283" w:lineRule="auto" w:after="80"/>
        <w:ind w:firstLine="397"/>
        <w:jc w:val="both"/>
        <w:bidi/>
      </w:pPr>
      <w:r>
        <w:t>لا يحكم علم التفسير البياني على هذا المنهج حكماً إجمالياً؛ بل يفكك أدواته ونتائجه، ويحتفظ بما تثبته المدونة ويقيد ما يتجاوز السؤال أو المرجعية. وقد تكون النتيجة اللغوية صحيحةً ويكون الخطأ في تعميمها، أو تكون الرواية ثابتةً ويكون الخلل في جعلها حاكمةً على الآية.</w:t>
      </w:r>
    </w:p>
    <w:p>
      <w:pPr>
        <w:spacing w:line="283" w:lineRule="auto" w:after="80"/>
        <w:ind w:firstLine="397"/>
        <w:jc w:val="both"/>
        <w:bidi/>
      </w:pPr>
      <w:r>
        <w:t>يُسجل في المصفوفة مصدر النتيجة وطبقتها: هل هي بيان لفظي أم سياق تاريخي أم رأي فقهي أم احتمال فلسفي؟ ويمنع هذا أن تدخل الآراء في متن التفسير من غير تسمية أو أن تنسب إلى القرآن بوصفها مدلولاً مباشراً.</w:t>
      </w:r>
    </w:p>
    <w:p>
      <w:pPr>
        <w:pStyle w:val="Heading2"/>
        <w:spacing w:line="283" w:lineRule="auto" w:after="80"/>
        <w:jc w:val="right"/>
        <w:keepNext/>
        <w:bidi/>
      </w:pPr>
      <w:r>
        <w:t>التفسير التاريخي</w:t>
      </w:r>
    </w:p>
    <w:p>
      <w:pPr>
        <w:spacing w:line="283" w:lineRule="auto" w:after="80"/>
        <w:ind w:firstLine="397"/>
        <w:jc w:val="both"/>
        <w:bidi/>
      </w:pPr>
      <w:r>
        <w:t>إسهامه: يعيد النص إلى بيئته وتكوينه.</w:t>
      </w:r>
    </w:p>
    <w:p>
      <w:pPr>
        <w:spacing w:line="283" w:lineRule="auto" w:after="80"/>
        <w:ind w:firstLine="397"/>
        <w:jc w:val="both"/>
        <w:bidi/>
      </w:pPr>
      <w:r>
        <w:t>موضع الخلل المحتمل: قد يحصر القرآن في زمن النزول أو ينفي عمومه.</w:t>
      </w:r>
    </w:p>
    <w:p>
      <w:pPr>
        <w:spacing w:line="283" w:lineRule="auto" w:after="80"/>
        <w:ind w:firstLine="397"/>
        <w:jc w:val="both"/>
        <w:bidi/>
      </w:pPr>
      <w:r>
        <w:t>إعادة البناء: يُستعمل التاريخ في فهم المقام مع حفظ خطاب القرآن المستمر.</w:t>
      </w:r>
    </w:p>
    <w:p>
      <w:pPr>
        <w:spacing w:line="283" w:lineRule="auto" w:after="80"/>
        <w:ind w:firstLine="397"/>
        <w:jc w:val="both"/>
        <w:bidi/>
      </w:pPr>
      <w:r>
        <w:t>لا يحكم علم التفسير البياني على هذا المنهج حكماً إجمالياً؛ بل يفكك أدواته ونتائجه، ويحتفظ بما تثبته المدونة ويقيد ما يتجاوز السؤال أو المرجعية. وقد تكون النتيجة اللغوية صحيحةً ويكون الخطأ في تعميمها، أو تكون الرواية ثابتةً ويكون الخلل في جعلها حاكمةً على الآية.</w:t>
      </w:r>
    </w:p>
    <w:p>
      <w:pPr>
        <w:spacing w:line="283" w:lineRule="auto" w:after="80"/>
        <w:ind w:firstLine="397"/>
        <w:jc w:val="both"/>
        <w:bidi/>
      </w:pPr>
      <w:r>
        <w:t>يُسجل في المصفوفة مصدر النتيجة وطبقتها: هل هي بيان لفظي أم سياق تاريخي أم رأي فقهي أم احتمال فلسفي؟ ويمنع هذا أن تدخل الآراء في متن التفسير من غير تسمية أو أن تنسب إلى القرآن بوصفها مدلولاً مباشراً.</w:t>
      </w:r>
    </w:p>
    <w:p>
      <w:pPr>
        <w:pStyle w:val="Heading2"/>
        <w:spacing w:line="283" w:lineRule="auto" w:after="80"/>
        <w:jc w:val="right"/>
        <w:keepNext/>
        <w:bidi/>
      </w:pPr>
      <w:r>
        <w:t>التفسير المقاصدي</w:t>
      </w:r>
    </w:p>
    <w:p>
      <w:pPr>
        <w:spacing w:line="283" w:lineRule="auto" w:after="80"/>
        <w:ind w:firstLine="397"/>
        <w:jc w:val="both"/>
        <w:bidi/>
      </w:pPr>
      <w:r>
        <w:t>إسهامه: يحرر الغايات والمصالح.</w:t>
      </w:r>
    </w:p>
    <w:p>
      <w:pPr>
        <w:spacing w:line="283" w:lineRule="auto" w:after="80"/>
        <w:ind w:firstLine="397"/>
        <w:jc w:val="both"/>
        <w:bidi/>
      </w:pPr>
      <w:r>
        <w:t>موضع الخلل المحتمل: قد يجعل المقصد المفترض ناسخاً للنص.</w:t>
      </w:r>
    </w:p>
    <w:p>
      <w:pPr>
        <w:spacing w:line="283" w:lineRule="auto" w:after="80"/>
        <w:ind w:firstLine="397"/>
        <w:jc w:val="both"/>
        <w:bidi/>
      </w:pPr>
      <w:r>
        <w:t>إعادة البناء: يستخرج المقصد من الشبكة ويعمل في التنزيل بعد ثبوت الدلالة.</w:t>
      </w:r>
    </w:p>
    <w:p>
      <w:pPr>
        <w:spacing w:line="283" w:lineRule="auto" w:after="80"/>
        <w:ind w:firstLine="397"/>
        <w:jc w:val="both"/>
        <w:bidi/>
      </w:pPr>
      <w:r>
        <w:t>لا يحكم علم التفسير البياني على هذا المنهج حكماً إجمالياً؛ بل يفكك أدواته ونتائجه، ويحتفظ بما تثبته المدونة ويقيد ما يتجاوز السؤال أو المرجعية. وقد تكون النتيجة اللغوية صحيحةً ويكون الخطأ في تعميمها، أو تكون الرواية ثابتةً ويكون الخلل في جعلها حاكمةً على الآية.</w:t>
      </w:r>
    </w:p>
    <w:p>
      <w:pPr>
        <w:spacing w:line="283" w:lineRule="auto" w:after="80"/>
        <w:ind w:firstLine="397"/>
        <w:jc w:val="both"/>
        <w:bidi/>
      </w:pPr>
      <w:r>
        <w:t>يُسجل في المصفوفة مصدر النتيجة وطبقتها: هل هي بيان لفظي أم سياق تاريخي أم رأي فقهي أم احتمال فلسفي؟ ويمنع هذا أن تدخل الآراء في متن التفسير من غير تسمية أو أن تنسب إلى القرآن بوصفها مدلولاً مباشراً.</w:t>
      </w:r>
    </w:p>
    <w:p>
      <w:pPr>
        <w:pStyle w:val="Heading1"/>
        <w:spacing w:line="283" w:lineRule="auto" w:after="80"/>
        <w:jc w:val="right"/>
        <w:keepNext/>
        <w:bidi/>
      </w:pPr>
      <w:r>
        <w:t>الملحق النقدي الثاني: أخطاء تفسيرية نموذجية ومعالجتها</w:t>
      </w:r>
    </w:p>
    <w:tbl>
      <w:tblPr>
        <w:tblStyle w:val="TableGrid"/>
        <w:tblW w:type="auto" w:w="0"/>
        <w:jc w:val="center"/>
        <w:tblLook w:firstColumn="1" w:firstRow="1" w:lastColumn="0" w:lastRow="0" w:noHBand="0" w:noVBand="1" w:val="04A0"/>
      </w:tblPr>
      <w:tblGrid>
        <w:gridCol w:w="2635"/>
        <w:gridCol w:w="2635"/>
        <w:gridCol w:w="2635"/>
      </w:tblGrid>
      <w:tr>
        <w:tc>
          <w:tcPr>
            <w:tcW w:type="dxa" w:w="2635"/>
            <w:vAlign w:val="center"/>
          </w:tcPr>
          <w:p>
            <w:pPr>
              <w:spacing w:line="283" w:lineRule="auto" w:after="80"/>
              <w:jc w:val="center"/>
              <w:bidi/>
            </w:pPr>
            <w:r>
              <w:rPr>
                <w:b/>
              </w:rPr>
              <w:t>الخطأ</w:t>
            </w:r>
          </w:p>
        </w:tc>
        <w:tc>
          <w:tcPr>
            <w:tcW w:type="dxa" w:w="2635"/>
            <w:vAlign w:val="center"/>
          </w:tcPr>
          <w:p>
            <w:pPr>
              <w:spacing w:line="283" w:lineRule="auto" w:after="80"/>
              <w:jc w:val="center"/>
              <w:bidi/>
            </w:pPr>
            <w:r>
              <w:rPr>
                <w:b/>
              </w:rPr>
              <w:t>صورته</w:t>
            </w:r>
          </w:p>
        </w:tc>
        <w:tc>
          <w:tcPr>
            <w:tcW w:type="dxa" w:w="2635"/>
            <w:vAlign w:val="center"/>
          </w:tcPr>
          <w:p>
            <w:pPr>
              <w:spacing w:line="283" w:lineRule="auto" w:after="80"/>
              <w:jc w:val="center"/>
              <w:bidi/>
            </w:pPr>
            <w:r>
              <w:rPr>
                <w:b/>
              </w:rPr>
              <w:t>المعالجة</w:t>
            </w:r>
          </w:p>
        </w:tc>
      </w:tr>
      <w:tr>
        <w:tc>
          <w:tcPr>
            <w:tcW w:type="dxa" w:w="2635"/>
            <w:vAlign w:val="center"/>
          </w:tcPr>
          <w:p>
            <w:pPr>
              <w:spacing w:line="283" w:lineRule="auto" w:after="80"/>
              <w:jc w:val="right"/>
              <w:bidi/>
            </w:pPr>
            <w:r>
              <w:t>تفسير الجذر بدل اللفظ</w:t>
            </w:r>
          </w:p>
        </w:tc>
        <w:tc>
          <w:tcPr>
            <w:tcW w:type="dxa" w:w="2635"/>
            <w:vAlign w:val="center"/>
          </w:tcPr>
          <w:p>
            <w:pPr>
              <w:spacing w:line="283" w:lineRule="auto" w:after="80"/>
              <w:jc w:val="right"/>
              <w:bidi/>
            </w:pPr>
            <w:r>
              <w:t>جمع جميع معاني الجذر ثم حملها على الصيغة.</w:t>
            </w:r>
          </w:p>
        </w:tc>
        <w:tc>
          <w:tcPr>
            <w:tcW w:type="dxa" w:w="2635"/>
            <w:vAlign w:val="center"/>
          </w:tcPr>
          <w:p>
            <w:pPr>
              <w:spacing w:line="283" w:lineRule="auto" w:after="80"/>
              <w:jc w:val="right"/>
              <w:bidi/>
            </w:pPr>
            <w:r>
              <w:t>تحليل الصيغة والتركيب والتعدية والاستعمال القرآني.</w:t>
            </w:r>
          </w:p>
        </w:tc>
      </w:tr>
      <w:tr>
        <w:tc>
          <w:tcPr>
            <w:tcW w:type="dxa" w:w="2635"/>
            <w:vAlign w:val="center"/>
          </w:tcPr>
          <w:p>
            <w:pPr>
              <w:spacing w:line="283" w:lineRule="auto" w:after="80"/>
              <w:jc w:val="right"/>
              <w:bidi/>
            </w:pPr>
            <w:r>
              <w:t>الاقتصار على آية واحدة</w:t>
            </w:r>
          </w:p>
        </w:tc>
        <w:tc>
          <w:tcPr>
            <w:tcW w:type="dxa" w:w="2635"/>
            <w:vAlign w:val="center"/>
          </w:tcPr>
          <w:p>
            <w:pPr>
              <w:spacing w:line="283" w:lineRule="auto" w:after="80"/>
              <w:jc w:val="right"/>
              <w:bidi/>
            </w:pPr>
            <w:r>
              <w:t>إصدار قاعدة كلية من موضع منفرد.</w:t>
            </w:r>
          </w:p>
        </w:tc>
        <w:tc>
          <w:tcPr>
            <w:tcW w:type="dxa" w:w="2635"/>
            <w:vAlign w:val="center"/>
          </w:tcPr>
          <w:p>
            <w:pPr>
              <w:spacing w:line="283" w:lineRule="auto" w:after="80"/>
              <w:jc w:val="right"/>
              <w:bidi/>
            </w:pPr>
            <w:r>
              <w:t>جمع النظائر والمقيدات والمقابلات والنتائج.</w:t>
            </w:r>
          </w:p>
        </w:tc>
      </w:tr>
      <w:tr>
        <w:tc>
          <w:tcPr>
            <w:tcW w:type="dxa" w:w="2635"/>
            <w:vAlign w:val="center"/>
          </w:tcPr>
          <w:p>
            <w:pPr>
              <w:spacing w:line="283" w:lineRule="auto" w:after="80"/>
              <w:jc w:val="right"/>
              <w:bidi/>
            </w:pPr>
            <w:r>
              <w:t>حصر الآية في سبب النزول</w:t>
            </w:r>
          </w:p>
        </w:tc>
        <w:tc>
          <w:tcPr>
            <w:tcW w:type="dxa" w:w="2635"/>
            <w:vAlign w:val="center"/>
          </w:tcPr>
          <w:p>
            <w:pPr>
              <w:spacing w:line="283" w:lineRule="auto" w:after="80"/>
              <w:jc w:val="right"/>
              <w:bidi/>
            </w:pPr>
            <w:r>
              <w:t>تحويل الواقعة إلى حد نهائي للدلالة.</w:t>
            </w:r>
          </w:p>
        </w:tc>
        <w:tc>
          <w:tcPr>
            <w:tcW w:type="dxa" w:w="2635"/>
            <w:vAlign w:val="center"/>
          </w:tcPr>
          <w:p>
            <w:pPr>
              <w:spacing w:line="283" w:lineRule="auto" w:after="80"/>
              <w:jc w:val="right"/>
              <w:bidi/>
            </w:pPr>
            <w:r>
              <w:t>فصل سبب الصدور عن عموم الخطاب ووظيفته.</w:t>
            </w:r>
          </w:p>
        </w:tc>
      </w:tr>
      <w:tr>
        <w:tc>
          <w:tcPr>
            <w:tcW w:type="dxa" w:w="2635"/>
            <w:vAlign w:val="center"/>
          </w:tcPr>
          <w:p>
            <w:pPr>
              <w:spacing w:line="283" w:lineRule="auto" w:after="80"/>
              <w:jc w:val="right"/>
              <w:bidi/>
            </w:pPr>
            <w:r>
              <w:t>نقل تفسير الراوي إلى كلام النبي</w:t>
            </w:r>
          </w:p>
        </w:tc>
        <w:tc>
          <w:tcPr>
            <w:tcW w:type="dxa" w:w="2635"/>
            <w:vAlign w:val="center"/>
          </w:tcPr>
          <w:p>
            <w:pPr>
              <w:spacing w:line="283" w:lineRule="auto" w:after="80"/>
              <w:jc w:val="right"/>
              <w:bidi/>
            </w:pPr>
            <w:r>
              <w:t>دمج طبقات النص.</w:t>
            </w:r>
          </w:p>
        </w:tc>
        <w:tc>
          <w:tcPr>
            <w:tcW w:type="dxa" w:w="2635"/>
            <w:vAlign w:val="center"/>
          </w:tcPr>
          <w:p>
            <w:pPr>
              <w:spacing w:line="283" w:lineRule="auto" w:after="80"/>
              <w:jc w:val="right"/>
              <w:bidi/>
            </w:pPr>
            <w:r>
              <w:t>تحرير جهة كل عبارة ومصدرها.</w:t>
            </w:r>
          </w:p>
        </w:tc>
      </w:tr>
      <w:tr>
        <w:tc>
          <w:tcPr>
            <w:tcW w:type="dxa" w:w="2635"/>
            <w:vAlign w:val="center"/>
          </w:tcPr>
          <w:p>
            <w:pPr>
              <w:spacing w:line="283" w:lineRule="auto" w:after="80"/>
              <w:jc w:val="right"/>
              <w:bidi/>
            </w:pPr>
            <w:r>
              <w:t>فرض المصطلح الحديث</w:t>
            </w:r>
          </w:p>
        </w:tc>
        <w:tc>
          <w:tcPr>
            <w:tcW w:type="dxa" w:w="2635"/>
            <w:vAlign w:val="center"/>
          </w:tcPr>
          <w:p>
            <w:pPr>
              <w:spacing w:line="283" w:lineRule="auto" w:after="80"/>
              <w:jc w:val="right"/>
              <w:bidi/>
            </w:pPr>
            <w:r>
              <w:t>قراءة النفس أو الدولة أو الاقتصاد بمفاهيم جاهزة.</w:t>
            </w:r>
          </w:p>
        </w:tc>
        <w:tc>
          <w:tcPr>
            <w:tcW w:type="dxa" w:w="2635"/>
            <w:vAlign w:val="center"/>
          </w:tcPr>
          <w:p>
            <w:pPr>
              <w:spacing w:line="283" w:lineRule="auto" w:after="80"/>
              <w:jc w:val="right"/>
              <w:bidi/>
            </w:pPr>
            <w:r>
              <w:t>استخراج الاسم القرآني والشبكة قبل المقارنة.</w:t>
            </w:r>
          </w:p>
        </w:tc>
      </w:tr>
      <w:tr>
        <w:tc>
          <w:tcPr>
            <w:tcW w:type="dxa" w:w="2635"/>
            <w:vAlign w:val="center"/>
          </w:tcPr>
          <w:p>
            <w:pPr>
              <w:spacing w:line="283" w:lineRule="auto" w:after="80"/>
              <w:jc w:val="right"/>
              <w:bidi/>
            </w:pPr>
            <w:r>
              <w:t>الخلط بين الوصف والتشريع</w:t>
            </w:r>
          </w:p>
        </w:tc>
        <w:tc>
          <w:tcPr>
            <w:tcW w:type="dxa" w:w="2635"/>
            <w:vAlign w:val="center"/>
          </w:tcPr>
          <w:p>
            <w:pPr>
              <w:spacing w:line="283" w:lineRule="auto" w:after="80"/>
              <w:jc w:val="right"/>
              <w:bidi/>
            </w:pPr>
            <w:r>
              <w:t>تحويل حكاية واقع إلى أمر دائم.</w:t>
            </w:r>
          </w:p>
        </w:tc>
        <w:tc>
          <w:tcPr>
            <w:tcW w:type="dxa" w:w="2635"/>
            <w:vAlign w:val="center"/>
          </w:tcPr>
          <w:p>
            <w:pPr>
              <w:spacing w:line="283" w:lineRule="auto" w:after="80"/>
              <w:jc w:val="right"/>
              <w:bidi/>
            </w:pPr>
            <w:r>
              <w:t>تحديد وظيفة الآية وصيغ الطلب والسنن.</w:t>
            </w:r>
          </w:p>
        </w:tc>
      </w:tr>
      <w:tr>
        <w:tc>
          <w:tcPr>
            <w:tcW w:type="dxa" w:w="2635"/>
            <w:vAlign w:val="center"/>
          </w:tcPr>
          <w:p>
            <w:pPr>
              <w:spacing w:line="283" w:lineRule="auto" w:after="80"/>
              <w:jc w:val="right"/>
              <w:bidi/>
            </w:pPr>
            <w:r>
              <w:t>الخلط بين الخصوص والعموم</w:t>
            </w:r>
          </w:p>
        </w:tc>
        <w:tc>
          <w:tcPr>
            <w:tcW w:type="dxa" w:w="2635"/>
            <w:vAlign w:val="center"/>
          </w:tcPr>
          <w:p>
            <w:pPr>
              <w:spacing w:line="283" w:lineRule="auto" w:after="80"/>
              <w:jc w:val="right"/>
              <w:bidi/>
            </w:pPr>
            <w:r>
              <w:t>تعميم جواب أو واقعة.</w:t>
            </w:r>
          </w:p>
        </w:tc>
        <w:tc>
          <w:tcPr>
            <w:tcW w:type="dxa" w:w="2635"/>
            <w:vAlign w:val="center"/>
          </w:tcPr>
          <w:p>
            <w:pPr>
              <w:spacing w:line="283" w:lineRule="auto" w:after="80"/>
              <w:jc w:val="right"/>
              <w:bidi/>
            </w:pPr>
            <w:r>
              <w:t>تحرير المخاطب والسبب والقيود والنظائر.</w:t>
            </w:r>
          </w:p>
        </w:tc>
      </w:tr>
      <w:tr>
        <w:tc>
          <w:tcPr>
            <w:tcW w:type="dxa" w:w="2635"/>
            <w:vAlign w:val="center"/>
          </w:tcPr>
          <w:p>
            <w:pPr>
              <w:spacing w:line="283" w:lineRule="auto" w:after="80"/>
              <w:jc w:val="right"/>
              <w:bidi/>
            </w:pPr>
            <w:r>
              <w:t>التوفيق المتكلف</w:t>
            </w:r>
          </w:p>
        </w:tc>
        <w:tc>
          <w:tcPr>
            <w:tcW w:type="dxa" w:w="2635"/>
            <w:vAlign w:val="center"/>
          </w:tcPr>
          <w:p>
            <w:pPr>
              <w:spacing w:line="283" w:lineRule="auto" w:after="80"/>
              <w:jc w:val="right"/>
              <w:bidi/>
            </w:pPr>
            <w:r>
              <w:t>حماية رأي أو رواية بإلغاء ظاهر الآية.</w:t>
            </w:r>
          </w:p>
        </w:tc>
        <w:tc>
          <w:tcPr>
            <w:tcW w:type="dxa" w:w="2635"/>
            <w:vAlign w:val="center"/>
          </w:tcPr>
          <w:p>
            <w:pPr>
              <w:spacing w:line="283" w:lineRule="auto" w:after="80"/>
              <w:jc w:val="right"/>
              <w:bidi/>
            </w:pPr>
            <w:r>
              <w:t>إظهار التعارض وتحديد المرجح أو التوقف.</w:t>
            </w:r>
          </w:p>
        </w:tc>
      </w:tr>
      <w:tr>
        <w:tc>
          <w:tcPr>
            <w:tcW w:type="dxa" w:w="2635"/>
            <w:vAlign w:val="center"/>
          </w:tcPr>
          <w:p>
            <w:pPr>
              <w:spacing w:line="283" w:lineRule="auto" w:after="80"/>
              <w:jc w:val="right"/>
              <w:bidi/>
            </w:pPr>
            <w:r>
              <w:t>الانتقاء المذهبي</w:t>
            </w:r>
          </w:p>
        </w:tc>
        <w:tc>
          <w:tcPr>
            <w:tcW w:type="dxa" w:w="2635"/>
            <w:vAlign w:val="center"/>
          </w:tcPr>
          <w:p>
            <w:pPr>
              <w:spacing w:line="283" w:lineRule="auto" w:after="80"/>
              <w:jc w:val="right"/>
              <w:bidi/>
            </w:pPr>
            <w:r>
              <w:t>جمع المؤيدات وإخفاء المعارضات.</w:t>
            </w:r>
          </w:p>
        </w:tc>
        <w:tc>
          <w:tcPr>
            <w:tcW w:type="dxa" w:w="2635"/>
            <w:vAlign w:val="center"/>
          </w:tcPr>
          <w:p>
            <w:pPr>
              <w:spacing w:line="283" w:lineRule="auto" w:after="80"/>
              <w:jc w:val="right"/>
              <w:bidi/>
            </w:pPr>
            <w:r>
              <w:t>إلزام الباحث بمدونة شاملة وسجل اعتراض.</w:t>
            </w:r>
          </w:p>
        </w:tc>
      </w:tr>
      <w:tr>
        <w:tc>
          <w:tcPr>
            <w:tcW w:type="dxa" w:w="2635"/>
            <w:vAlign w:val="center"/>
          </w:tcPr>
          <w:p>
            <w:pPr>
              <w:spacing w:line="283" w:lineRule="auto" w:after="80"/>
              <w:jc w:val="right"/>
              <w:bidi/>
            </w:pPr>
            <w:r>
              <w:t>التفسير بالإعجاز العلمي</w:t>
            </w:r>
          </w:p>
        </w:tc>
        <w:tc>
          <w:tcPr>
            <w:tcW w:type="dxa" w:w="2635"/>
            <w:vAlign w:val="center"/>
          </w:tcPr>
          <w:p>
            <w:pPr>
              <w:spacing w:line="283" w:lineRule="auto" w:after="80"/>
              <w:jc w:val="right"/>
              <w:bidi/>
            </w:pPr>
            <w:r>
              <w:t>تحويل النظرية إلى مدلول قطعي.</w:t>
            </w:r>
          </w:p>
        </w:tc>
        <w:tc>
          <w:tcPr>
            <w:tcW w:type="dxa" w:w="2635"/>
            <w:vAlign w:val="center"/>
          </w:tcPr>
          <w:p>
            <w:pPr>
              <w:spacing w:line="283" w:lineRule="auto" w:after="80"/>
              <w:jc w:val="right"/>
              <w:bidi/>
            </w:pPr>
            <w:r>
              <w:t>استخدام العلم في التحقق والتمثيل بحدوده.</w:t>
            </w:r>
          </w:p>
        </w:tc>
      </w:tr>
      <w:tr>
        <w:tc>
          <w:tcPr>
            <w:tcW w:type="dxa" w:w="2635"/>
            <w:vAlign w:val="center"/>
          </w:tcPr>
          <w:p>
            <w:pPr>
              <w:spacing w:line="283" w:lineRule="auto" w:after="80"/>
              <w:jc w:val="right"/>
              <w:bidi/>
            </w:pPr>
            <w:r>
              <w:t>التوسع في الباطن</w:t>
            </w:r>
          </w:p>
        </w:tc>
        <w:tc>
          <w:tcPr>
            <w:tcW w:type="dxa" w:w="2635"/>
            <w:vAlign w:val="center"/>
          </w:tcPr>
          <w:p>
            <w:pPr>
              <w:spacing w:line="283" w:lineRule="auto" w:after="80"/>
              <w:jc w:val="right"/>
              <w:bidi/>
            </w:pPr>
            <w:r>
              <w:t>إنشاء دلالات لا يضبطها النص.</w:t>
            </w:r>
          </w:p>
        </w:tc>
        <w:tc>
          <w:tcPr>
            <w:tcW w:type="dxa" w:w="2635"/>
            <w:vAlign w:val="center"/>
          </w:tcPr>
          <w:p>
            <w:pPr>
              <w:spacing w:line="283" w:lineRule="auto" w:after="80"/>
              <w:jc w:val="right"/>
              <w:bidi/>
            </w:pPr>
            <w:r>
              <w:t>اشتراط الصلة اللسانية والسياقية وعدم الحصر.</w:t>
            </w:r>
          </w:p>
        </w:tc>
      </w:tr>
      <w:tr>
        <w:tc>
          <w:tcPr>
            <w:tcW w:type="dxa" w:w="2635"/>
            <w:vAlign w:val="center"/>
          </w:tcPr>
          <w:p>
            <w:pPr>
              <w:spacing w:line="283" w:lineRule="auto" w:after="80"/>
              <w:jc w:val="right"/>
              <w:bidi/>
            </w:pPr>
            <w:r>
              <w:t>إلغاء المآل</w:t>
            </w:r>
          </w:p>
        </w:tc>
        <w:tc>
          <w:tcPr>
            <w:tcW w:type="dxa" w:w="2635"/>
            <w:vAlign w:val="center"/>
          </w:tcPr>
          <w:p>
            <w:pPr>
              <w:spacing w:line="283" w:lineRule="auto" w:after="80"/>
              <w:jc w:val="right"/>
              <w:bidi/>
            </w:pPr>
            <w:r>
              <w:t>فهم الحكم بلا عاقبته ومقصده.</w:t>
            </w:r>
          </w:p>
        </w:tc>
        <w:tc>
          <w:tcPr>
            <w:tcW w:type="dxa" w:w="2635"/>
            <w:vAlign w:val="center"/>
          </w:tcPr>
          <w:p>
            <w:pPr>
              <w:spacing w:line="283" w:lineRule="auto" w:after="80"/>
              <w:jc w:val="right"/>
              <w:bidi/>
            </w:pPr>
            <w:r>
              <w:t>إدخال السنن والحقوق والعاقبة في التنزيل.</w:t>
            </w:r>
          </w:p>
        </w:tc>
      </w:tr>
    </w:tbl>
    <w:p>
      <w:pPr>
        <w:pStyle w:val="Heading2"/>
        <w:spacing w:line="283" w:lineRule="auto" w:after="80"/>
        <w:jc w:val="right"/>
        <w:keepNext/>
        <w:bidi/>
      </w:pPr>
      <w:r>
        <w:t>تفسير الجذر بدل اللفظ</w:t>
      </w:r>
    </w:p>
    <w:p>
      <w:pPr>
        <w:spacing w:line="283" w:lineRule="auto" w:after="80"/>
        <w:ind w:firstLine="397"/>
        <w:jc w:val="both"/>
        <w:bidi/>
      </w:pPr>
      <w:r>
        <w:t>صورته: جمع جميع معاني الجذر ثم حملها على الصيغة.</w:t>
      </w:r>
    </w:p>
    <w:p>
      <w:pPr>
        <w:spacing w:line="283" w:lineRule="auto" w:after="80"/>
        <w:ind w:firstLine="397"/>
        <w:jc w:val="both"/>
        <w:bidi/>
      </w:pPr>
      <w:r>
        <w:t>المعالجة البيانية: تحليل الصيغة والتركيب والتعدية والاستعمال القرآني.</w:t>
      </w:r>
    </w:p>
    <w:p>
      <w:pPr>
        <w:spacing w:line="283" w:lineRule="auto" w:after="80"/>
        <w:ind w:firstLine="397"/>
        <w:jc w:val="both"/>
        <w:bidi/>
      </w:pPr>
      <w:r>
        <w:t>تبدأ المعالجة بتحديد موضع الانتقال غير المعلل: من الجذر إلى المعنى، أو من الواقعة إلى العموم، أو من الرواية إلى القرآن، أو من الدلالة إلى الحكم. ثم تُعاد الطبقة المحذوفة ويُختبر أثرها في النتيجة.</w:t>
      </w:r>
    </w:p>
    <w:p>
      <w:pPr>
        <w:spacing w:line="283" w:lineRule="auto" w:after="80"/>
        <w:ind w:firstLine="397"/>
        <w:jc w:val="both"/>
        <w:bidi/>
      </w:pPr>
      <w:r>
        <w:t>لا يكفي كشف الخطأ؛ بل تُقدم صياغة بديلة محدودة، ويُذكر ما بقي من احتمال وما يحتاج إلى مادة إضافية. ويُحفظ الخطأ في سجل التدريب حتى لا يتكرر في الكتب السُّورية والموضوعية.</w:t>
      </w:r>
    </w:p>
    <w:p>
      <w:pPr>
        <w:pStyle w:val="Heading2"/>
        <w:spacing w:line="283" w:lineRule="auto" w:after="80"/>
        <w:jc w:val="right"/>
        <w:keepNext/>
        <w:bidi/>
      </w:pPr>
      <w:r>
        <w:t>الاقتصار على آية واحدة</w:t>
      </w:r>
    </w:p>
    <w:p>
      <w:pPr>
        <w:spacing w:line="283" w:lineRule="auto" w:after="80"/>
        <w:ind w:firstLine="397"/>
        <w:jc w:val="both"/>
        <w:bidi/>
      </w:pPr>
      <w:r>
        <w:t>صورته: إصدار قاعدة كلية من موضع منفرد.</w:t>
      </w:r>
    </w:p>
    <w:p>
      <w:pPr>
        <w:spacing w:line="283" w:lineRule="auto" w:after="80"/>
        <w:ind w:firstLine="397"/>
        <w:jc w:val="both"/>
        <w:bidi/>
      </w:pPr>
      <w:r>
        <w:t>المعالجة البيانية: جمع النظائر والمقيدات والمقابلات والنتائج.</w:t>
      </w:r>
    </w:p>
    <w:p>
      <w:pPr>
        <w:spacing w:line="283" w:lineRule="auto" w:after="80"/>
        <w:ind w:firstLine="397"/>
        <w:jc w:val="both"/>
        <w:bidi/>
      </w:pPr>
      <w:r>
        <w:t>تبدأ المعالجة بتحديد موضع الانتقال غير المعلل: من الجذر إلى المعنى، أو من الواقعة إلى العموم، أو من الرواية إلى القرآن، أو من الدلالة إلى الحكم. ثم تُعاد الطبقة المحذوفة ويُختبر أثرها في النتيجة.</w:t>
      </w:r>
    </w:p>
    <w:p>
      <w:pPr>
        <w:spacing w:line="283" w:lineRule="auto" w:after="80"/>
        <w:ind w:firstLine="397"/>
        <w:jc w:val="both"/>
        <w:bidi/>
      </w:pPr>
      <w:r>
        <w:t>لا يكفي كشف الخطأ؛ بل تُقدم صياغة بديلة محدودة، ويُذكر ما بقي من احتمال وما يحتاج إلى مادة إضافية. ويُحفظ الخطأ في سجل التدريب حتى لا يتكرر في الكتب السُّورية والموضوعية.</w:t>
      </w:r>
    </w:p>
    <w:p>
      <w:pPr>
        <w:pStyle w:val="Heading2"/>
        <w:spacing w:line="283" w:lineRule="auto" w:after="80"/>
        <w:jc w:val="right"/>
        <w:keepNext/>
        <w:bidi/>
      </w:pPr>
      <w:r>
        <w:t>حصر الآية في سبب النزول</w:t>
      </w:r>
    </w:p>
    <w:p>
      <w:pPr>
        <w:spacing w:line="283" w:lineRule="auto" w:after="80"/>
        <w:ind w:firstLine="397"/>
        <w:jc w:val="both"/>
        <w:bidi/>
      </w:pPr>
      <w:r>
        <w:t>صورته: تحويل الواقعة إلى حد نهائي للدلالة.</w:t>
      </w:r>
    </w:p>
    <w:p>
      <w:pPr>
        <w:spacing w:line="283" w:lineRule="auto" w:after="80"/>
        <w:ind w:firstLine="397"/>
        <w:jc w:val="both"/>
        <w:bidi/>
      </w:pPr>
      <w:r>
        <w:t>المعالجة البيانية: فصل سبب الصدور عن عموم الخطاب ووظيفته.</w:t>
      </w:r>
    </w:p>
    <w:p>
      <w:pPr>
        <w:spacing w:line="283" w:lineRule="auto" w:after="80"/>
        <w:ind w:firstLine="397"/>
        <w:jc w:val="both"/>
        <w:bidi/>
      </w:pPr>
      <w:r>
        <w:t>تبدأ المعالجة بتحديد موضع الانتقال غير المعلل: من الجذر إلى المعنى، أو من الواقعة إلى العموم، أو من الرواية إلى القرآن، أو من الدلالة إلى الحكم. ثم تُعاد الطبقة المحذوفة ويُختبر أثرها في النتيجة.</w:t>
      </w:r>
    </w:p>
    <w:p>
      <w:pPr>
        <w:spacing w:line="283" w:lineRule="auto" w:after="80"/>
        <w:ind w:firstLine="397"/>
        <w:jc w:val="both"/>
        <w:bidi/>
      </w:pPr>
      <w:r>
        <w:t>لا يكفي كشف الخطأ؛ بل تُقدم صياغة بديلة محدودة، ويُذكر ما بقي من احتمال وما يحتاج إلى مادة إضافية. ويُحفظ الخطأ في سجل التدريب حتى لا يتكرر في الكتب السُّورية والموضوعية.</w:t>
      </w:r>
    </w:p>
    <w:p>
      <w:pPr>
        <w:pStyle w:val="Heading2"/>
        <w:spacing w:line="283" w:lineRule="auto" w:after="80"/>
        <w:jc w:val="right"/>
        <w:keepNext/>
        <w:bidi/>
      </w:pPr>
      <w:r>
        <w:t>نقل تفسير الراوي إلى كلام النبي</w:t>
      </w:r>
    </w:p>
    <w:p>
      <w:pPr>
        <w:spacing w:line="283" w:lineRule="auto" w:after="80"/>
        <w:ind w:firstLine="397"/>
        <w:jc w:val="both"/>
        <w:bidi/>
      </w:pPr>
      <w:r>
        <w:t>صورته: دمج طبقات النص.</w:t>
      </w:r>
    </w:p>
    <w:p>
      <w:pPr>
        <w:spacing w:line="283" w:lineRule="auto" w:after="80"/>
        <w:ind w:firstLine="397"/>
        <w:jc w:val="both"/>
        <w:bidi/>
      </w:pPr>
      <w:r>
        <w:t>المعالجة البيانية: تحرير جهة كل عبارة ومصدرها.</w:t>
      </w:r>
    </w:p>
    <w:p>
      <w:pPr>
        <w:spacing w:line="283" w:lineRule="auto" w:after="80"/>
        <w:ind w:firstLine="397"/>
        <w:jc w:val="both"/>
        <w:bidi/>
      </w:pPr>
      <w:r>
        <w:t>تبدأ المعالجة بتحديد موضع الانتقال غير المعلل: من الجذر إلى المعنى، أو من الواقعة إلى العموم، أو من الرواية إلى القرآن، أو من الدلالة إلى الحكم. ثم تُعاد الطبقة المحذوفة ويُختبر أثرها في النتيجة.</w:t>
      </w:r>
    </w:p>
    <w:p>
      <w:pPr>
        <w:spacing w:line="283" w:lineRule="auto" w:after="80"/>
        <w:ind w:firstLine="397"/>
        <w:jc w:val="both"/>
        <w:bidi/>
      </w:pPr>
      <w:r>
        <w:t>لا يكفي كشف الخطأ؛ بل تُقدم صياغة بديلة محدودة، ويُذكر ما بقي من احتمال وما يحتاج إلى مادة إضافية. ويُحفظ الخطأ في سجل التدريب حتى لا يتكرر في الكتب السُّورية والموضوعية.</w:t>
      </w:r>
    </w:p>
    <w:p>
      <w:pPr>
        <w:pStyle w:val="Heading2"/>
        <w:spacing w:line="283" w:lineRule="auto" w:after="80"/>
        <w:jc w:val="right"/>
        <w:keepNext/>
        <w:bidi/>
      </w:pPr>
      <w:r>
        <w:t>فرض المصطلح الحديث</w:t>
      </w:r>
    </w:p>
    <w:p>
      <w:pPr>
        <w:spacing w:line="283" w:lineRule="auto" w:after="80"/>
        <w:ind w:firstLine="397"/>
        <w:jc w:val="both"/>
        <w:bidi/>
      </w:pPr>
      <w:r>
        <w:t>صورته: قراءة النفس أو الدولة أو الاقتصاد بمفاهيم جاهزة.</w:t>
      </w:r>
    </w:p>
    <w:p>
      <w:pPr>
        <w:spacing w:line="283" w:lineRule="auto" w:after="80"/>
        <w:ind w:firstLine="397"/>
        <w:jc w:val="both"/>
        <w:bidi/>
      </w:pPr>
      <w:r>
        <w:t>المعالجة البيانية: استخراج الاسم القرآني والشبكة قبل المقارنة.</w:t>
      </w:r>
    </w:p>
    <w:p>
      <w:pPr>
        <w:spacing w:line="283" w:lineRule="auto" w:after="80"/>
        <w:ind w:firstLine="397"/>
        <w:jc w:val="both"/>
        <w:bidi/>
      </w:pPr>
      <w:r>
        <w:t>تبدأ المعالجة بتحديد موضع الانتقال غير المعلل: من الجذر إلى المعنى، أو من الواقعة إلى العموم، أو من الرواية إلى القرآن، أو من الدلالة إلى الحكم. ثم تُعاد الطبقة المحذوفة ويُختبر أثرها في النتيجة.</w:t>
      </w:r>
    </w:p>
    <w:p>
      <w:pPr>
        <w:spacing w:line="283" w:lineRule="auto" w:after="80"/>
        <w:ind w:firstLine="397"/>
        <w:jc w:val="both"/>
        <w:bidi/>
      </w:pPr>
      <w:r>
        <w:t>لا يكفي كشف الخطأ؛ بل تُقدم صياغة بديلة محدودة، ويُذكر ما بقي من احتمال وما يحتاج إلى مادة إضافية. ويُحفظ الخطأ في سجل التدريب حتى لا يتكرر في الكتب السُّورية والموضوعية.</w:t>
      </w:r>
    </w:p>
    <w:p>
      <w:pPr>
        <w:pStyle w:val="Heading2"/>
        <w:spacing w:line="283" w:lineRule="auto" w:after="80"/>
        <w:jc w:val="right"/>
        <w:keepNext/>
        <w:bidi/>
      </w:pPr>
      <w:r>
        <w:t>الخلط بين الوصف والتشريع</w:t>
      </w:r>
    </w:p>
    <w:p>
      <w:pPr>
        <w:spacing w:line="283" w:lineRule="auto" w:after="80"/>
        <w:ind w:firstLine="397"/>
        <w:jc w:val="both"/>
        <w:bidi/>
      </w:pPr>
      <w:r>
        <w:t>صورته: تحويل حكاية واقع إلى أمر دائم.</w:t>
      </w:r>
    </w:p>
    <w:p>
      <w:pPr>
        <w:spacing w:line="283" w:lineRule="auto" w:after="80"/>
        <w:ind w:firstLine="397"/>
        <w:jc w:val="both"/>
        <w:bidi/>
      </w:pPr>
      <w:r>
        <w:t>المعالجة البيانية: تحديد وظيفة الآية وصيغ الطلب والسنن.</w:t>
      </w:r>
    </w:p>
    <w:p>
      <w:pPr>
        <w:spacing w:line="283" w:lineRule="auto" w:after="80"/>
        <w:ind w:firstLine="397"/>
        <w:jc w:val="both"/>
        <w:bidi/>
      </w:pPr>
      <w:r>
        <w:t>تبدأ المعالجة بتحديد موضع الانتقال غير المعلل: من الجذر إلى المعنى، أو من الواقعة إلى العموم، أو من الرواية إلى القرآن، أو من الدلالة إلى الحكم. ثم تُعاد الطبقة المحذوفة ويُختبر أثرها في النتيجة.</w:t>
      </w:r>
    </w:p>
    <w:p>
      <w:pPr>
        <w:spacing w:line="283" w:lineRule="auto" w:after="80"/>
        <w:ind w:firstLine="397"/>
        <w:jc w:val="both"/>
        <w:bidi/>
      </w:pPr>
      <w:r>
        <w:t>لا يكفي كشف الخطأ؛ بل تُقدم صياغة بديلة محدودة، ويُذكر ما بقي من احتمال وما يحتاج إلى مادة إضافية. ويُحفظ الخطأ في سجل التدريب حتى لا يتكرر في الكتب السُّورية والموضوعية.</w:t>
      </w:r>
    </w:p>
    <w:p>
      <w:pPr>
        <w:pStyle w:val="Heading2"/>
        <w:spacing w:line="283" w:lineRule="auto" w:after="80"/>
        <w:jc w:val="right"/>
        <w:keepNext/>
        <w:bidi/>
      </w:pPr>
      <w:r>
        <w:t>الخلط بين الخصوص والعموم</w:t>
      </w:r>
    </w:p>
    <w:p>
      <w:pPr>
        <w:spacing w:line="283" w:lineRule="auto" w:after="80"/>
        <w:ind w:firstLine="397"/>
        <w:jc w:val="both"/>
        <w:bidi/>
      </w:pPr>
      <w:r>
        <w:t>صورته: تعميم جواب أو واقعة.</w:t>
      </w:r>
    </w:p>
    <w:p>
      <w:pPr>
        <w:spacing w:line="283" w:lineRule="auto" w:after="80"/>
        <w:ind w:firstLine="397"/>
        <w:jc w:val="both"/>
        <w:bidi/>
      </w:pPr>
      <w:r>
        <w:t>المعالجة البيانية: تحرير المخاطب والسبب والقيود والنظائر.</w:t>
      </w:r>
    </w:p>
    <w:p>
      <w:pPr>
        <w:spacing w:line="283" w:lineRule="auto" w:after="80"/>
        <w:ind w:firstLine="397"/>
        <w:jc w:val="both"/>
        <w:bidi/>
      </w:pPr>
      <w:r>
        <w:t>تبدأ المعالجة بتحديد موضع الانتقال غير المعلل: من الجذر إلى المعنى، أو من الواقعة إلى العموم، أو من الرواية إلى القرآن، أو من الدلالة إلى الحكم. ثم تُعاد الطبقة المحذوفة ويُختبر أثرها في النتيجة.</w:t>
      </w:r>
    </w:p>
    <w:p>
      <w:pPr>
        <w:spacing w:line="283" w:lineRule="auto" w:after="80"/>
        <w:ind w:firstLine="397"/>
        <w:jc w:val="both"/>
        <w:bidi/>
      </w:pPr>
      <w:r>
        <w:t>لا يكفي كشف الخطأ؛ بل تُقدم صياغة بديلة محدودة، ويُذكر ما بقي من احتمال وما يحتاج إلى مادة إضافية. ويُحفظ الخطأ في سجل التدريب حتى لا يتكرر في الكتب السُّورية والموضوعية.</w:t>
      </w:r>
    </w:p>
    <w:p>
      <w:pPr>
        <w:pStyle w:val="Heading2"/>
        <w:spacing w:line="283" w:lineRule="auto" w:after="80"/>
        <w:jc w:val="right"/>
        <w:keepNext/>
        <w:bidi/>
      </w:pPr>
      <w:r>
        <w:t>التوفيق المتكلف</w:t>
      </w:r>
    </w:p>
    <w:p>
      <w:pPr>
        <w:spacing w:line="283" w:lineRule="auto" w:after="80"/>
        <w:ind w:firstLine="397"/>
        <w:jc w:val="both"/>
        <w:bidi/>
      </w:pPr>
      <w:r>
        <w:t>صورته: حماية رأي أو رواية بإلغاء ظاهر الآية.</w:t>
      </w:r>
    </w:p>
    <w:p>
      <w:pPr>
        <w:spacing w:line="283" w:lineRule="auto" w:after="80"/>
        <w:ind w:firstLine="397"/>
        <w:jc w:val="both"/>
        <w:bidi/>
      </w:pPr>
      <w:r>
        <w:t>المعالجة البيانية: إظهار التعارض وتحديد المرجح أو التوقف.</w:t>
      </w:r>
    </w:p>
    <w:p>
      <w:pPr>
        <w:spacing w:line="283" w:lineRule="auto" w:after="80"/>
        <w:ind w:firstLine="397"/>
        <w:jc w:val="both"/>
        <w:bidi/>
      </w:pPr>
      <w:r>
        <w:t>تبدأ المعالجة بتحديد موضع الانتقال غير المعلل: من الجذر إلى المعنى، أو من الواقعة إلى العموم، أو من الرواية إلى القرآن، أو من الدلالة إلى الحكم. ثم تُعاد الطبقة المحذوفة ويُختبر أثرها في النتيجة.</w:t>
      </w:r>
    </w:p>
    <w:p>
      <w:pPr>
        <w:spacing w:line="283" w:lineRule="auto" w:after="80"/>
        <w:ind w:firstLine="397"/>
        <w:jc w:val="both"/>
        <w:bidi/>
      </w:pPr>
      <w:r>
        <w:t>لا يكفي كشف الخطأ؛ بل تُقدم صياغة بديلة محدودة، ويُذكر ما بقي من احتمال وما يحتاج إلى مادة إضافية. ويُحفظ الخطأ في سجل التدريب حتى لا يتكرر في الكتب السُّورية والموضوعية.</w:t>
      </w:r>
    </w:p>
    <w:p>
      <w:pPr>
        <w:pStyle w:val="Heading2"/>
        <w:spacing w:line="283" w:lineRule="auto" w:after="80"/>
        <w:jc w:val="right"/>
        <w:keepNext/>
        <w:bidi/>
      </w:pPr>
      <w:r>
        <w:t>الانتقاء المذهبي</w:t>
      </w:r>
    </w:p>
    <w:p>
      <w:pPr>
        <w:spacing w:line="283" w:lineRule="auto" w:after="80"/>
        <w:ind w:firstLine="397"/>
        <w:jc w:val="both"/>
        <w:bidi/>
      </w:pPr>
      <w:r>
        <w:t>صورته: جمع المؤيدات وإخفاء المعارضات.</w:t>
      </w:r>
    </w:p>
    <w:p>
      <w:pPr>
        <w:spacing w:line="283" w:lineRule="auto" w:after="80"/>
        <w:ind w:firstLine="397"/>
        <w:jc w:val="both"/>
        <w:bidi/>
      </w:pPr>
      <w:r>
        <w:t>المعالجة البيانية: إلزام الباحث بمدونة شاملة وسجل اعتراض.</w:t>
      </w:r>
    </w:p>
    <w:p>
      <w:pPr>
        <w:spacing w:line="283" w:lineRule="auto" w:after="80"/>
        <w:ind w:firstLine="397"/>
        <w:jc w:val="both"/>
        <w:bidi/>
      </w:pPr>
      <w:r>
        <w:t>تبدأ المعالجة بتحديد موضع الانتقال غير المعلل: من الجذر إلى المعنى، أو من الواقعة إلى العموم، أو من الرواية إلى القرآن، أو من الدلالة إلى الحكم. ثم تُعاد الطبقة المحذوفة ويُختبر أثرها في النتيجة.</w:t>
      </w:r>
    </w:p>
    <w:p>
      <w:pPr>
        <w:spacing w:line="283" w:lineRule="auto" w:after="80"/>
        <w:ind w:firstLine="397"/>
        <w:jc w:val="both"/>
        <w:bidi/>
      </w:pPr>
      <w:r>
        <w:t>لا يكفي كشف الخطأ؛ بل تُقدم صياغة بديلة محدودة، ويُذكر ما بقي من احتمال وما يحتاج إلى مادة إضافية. ويُحفظ الخطأ في سجل التدريب حتى لا يتكرر في الكتب السُّورية والموضوعية.</w:t>
      </w:r>
    </w:p>
    <w:p>
      <w:pPr>
        <w:pStyle w:val="Heading2"/>
        <w:spacing w:line="283" w:lineRule="auto" w:after="80"/>
        <w:jc w:val="right"/>
        <w:keepNext/>
        <w:bidi/>
      </w:pPr>
      <w:r>
        <w:t>التفسير بالإعجاز العلمي</w:t>
      </w:r>
    </w:p>
    <w:p>
      <w:pPr>
        <w:spacing w:line="283" w:lineRule="auto" w:after="80"/>
        <w:ind w:firstLine="397"/>
        <w:jc w:val="both"/>
        <w:bidi/>
      </w:pPr>
      <w:r>
        <w:t>صورته: تحويل النظرية إلى مدلول قطعي.</w:t>
      </w:r>
    </w:p>
    <w:p>
      <w:pPr>
        <w:spacing w:line="283" w:lineRule="auto" w:after="80"/>
        <w:ind w:firstLine="397"/>
        <w:jc w:val="both"/>
        <w:bidi/>
      </w:pPr>
      <w:r>
        <w:t>المعالجة البيانية: استخدام العلم في التحقق والتمثيل بحدوده.</w:t>
      </w:r>
    </w:p>
    <w:p>
      <w:pPr>
        <w:spacing w:line="283" w:lineRule="auto" w:after="80"/>
        <w:ind w:firstLine="397"/>
        <w:jc w:val="both"/>
        <w:bidi/>
      </w:pPr>
      <w:r>
        <w:t>تبدأ المعالجة بتحديد موضع الانتقال غير المعلل: من الجذر إلى المعنى، أو من الواقعة إلى العموم، أو من الرواية إلى القرآن، أو من الدلالة إلى الحكم. ثم تُعاد الطبقة المحذوفة ويُختبر أثرها في النتيجة.</w:t>
      </w:r>
    </w:p>
    <w:p>
      <w:pPr>
        <w:spacing w:line="283" w:lineRule="auto" w:after="80"/>
        <w:ind w:firstLine="397"/>
        <w:jc w:val="both"/>
        <w:bidi/>
      </w:pPr>
      <w:r>
        <w:t>لا يكفي كشف الخطأ؛ بل تُقدم صياغة بديلة محدودة، ويُذكر ما بقي من احتمال وما يحتاج إلى مادة إضافية. ويُحفظ الخطأ في سجل التدريب حتى لا يتكرر في الكتب السُّورية والموضوعية.</w:t>
      </w:r>
    </w:p>
    <w:p>
      <w:pPr>
        <w:pStyle w:val="Heading2"/>
        <w:spacing w:line="283" w:lineRule="auto" w:after="80"/>
        <w:jc w:val="right"/>
        <w:keepNext/>
        <w:bidi/>
      </w:pPr>
      <w:r>
        <w:t>التوسع في الباطن</w:t>
      </w:r>
    </w:p>
    <w:p>
      <w:pPr>
        <w:spacing w:line="283" w:lineRule="auto" w:after="80"/>
        <w:ind w:firstLine="397"/>
        <w:jc w:val="both"/>
        <w:bidi/>
      </w:pPr>
      <w:r>
        <w:t>صورته: إنشاء دلالات لا يضبطها النص.</w:t>
      </w:r>
    </w:p>
    <w:p>
      <w:pPr>
        <w:spacing w:line="283" w:lineRule="auto" w:after="80"/>
        <w:ind w:firstLine="397"/>
        <w:jc w:val="both"/>
        <w:bidi/>
      </w:pPr>
      <w:r>
        <w:t>المعالجة البيانية: اشتراط الصلة اللسانية والسياقية وعدم الحصر.</w:t>
      </w:r>
    </w:p>
    <w:p>
      <w:pPr>
        <w:spacing w:line="283" w:lineRule="auto" w:after="80"/>
        <w:ind w:firstLine="397"/>
        <w:jc w:val="both"/>
        <w:bidi/>
      </w:pPr>
      <w:r>
        <w:t>تبدأ المعالجة بتحديد موضع الانتقال غير المعلل: من الجذر إلى المعنى، أو من الواقعة إلى العموم، أو من الرواية إلى القرآن، أو من الدلالة إلى الحكم. ثم تُعاد الطبقة المحذوفة ويُختبر أثرها في النتيجة.</w:t>
      </w:r>
    </w:p>
    <w:p>
      <w:pPr>
        <w:spacing w:line="283" w:lineRule="auto" w:after="80"/>
        <w:ind w:firstLine="397"/>
        <w:jc w:val="both"/>
        <w:bidi/>
      </w:pPr>
      <w:r>
        <w:t>لا يكفي كشف الخطأ؛ بل تُقدم صياغة بديلة محدودة، ويُذكر ما بقي من احتمال وما يحتاج إلى مادة إضافية. ويُحفظ الخطأ في سجل التدريب حتى لا يتكرر في الكتب السُّورية والموضوعية.</w:t>
      </w:r>
    </w:p>
    <w:p>
      <w:pPr>
        <w:pStyle w:val="Heading2"/>
        <w:spacing w:line="283" w:lineRule="auto" w:after="80"/>
        <w:jc w:val="right"/>
        <w:keepNext/>
        <w:bidi/>
      </w:pPr>
      <w:r>
        <w:t>إلغاء المآل</w:t>
      </w:r>
    </w:p>
    <w:p>
      <w:pPr>
        <w:spacing w:line="283" w:lineRule="auto" w:after="80"/>
        <w:ind w:firstLine="397"/>
        <w:jc w:val="both"/>
        <w:bidi/>
      </w:pPr>
      <w:r>
        <w:t>صورته: فهم الحكم بلا عاقبته ومقصده.</w:t>
      </w:r>
    </w:p>
    <w:p>
      <w:pPr>
        <w:spacing w:line="283" w:lineRule="auto" w:after="80"/>
        <w:ind w:firstLine="397"/>
        <w:jc w:val="both"/>
        <w:bidi/>
      </w:pPr>
      <w:r>
        <w:t>المعالجة البيانية: إدخال السنن والحقوق والعاقبة في التنزيل.</w:t>
      </w:r>
    </w:p>
    <w:p>
      <w:pPr>
        <w:spacing w:line="283" w:lineRule="auto" w:after="80"/>
        <w:ind w:firstLine="397"/>
        <w:jc w:val="both"/>
        <w:bidi/>
      </w:pPr>
      <w:r>
        <w:t>تبدأ المعالجة بتحديد موضع الانتقال غير المعلل: من الجذر إلى المعنى، أو من الواقعة إلى العموم، أو من الرواية إلى القرآن، أو من الدلالة إلى الحكم. ثم تُعاد الطبقة المحذوفة ويُختبر أثرها في النتيجة.</w:t>
      </w:r>
    </w:p>
    <w:p>
      <w:pPr>
        <w:spacing w:line="283" w:lineRule="auto" w:after="80"/>
        <w:ind w:firstLine="397"/>
        <w:jc w:val="both"/>
        <w:bidi/>
      </w:pPr>
      <w:r>
        <w:t>لا يكفي كشف الخطأ؛ بل تُقدم صياغة بديلة محدودة، ويُذكر ما بقي من احتمال وما يحتاج إلى مادة إضافية. ويُحفظ الخطأ في سجل التدريب حتى لا يتكرر في الكتب السُّورية والموضوعية.</w:t>
      </w:r>
    </w:p>
    <w:p>
      <w:pPr>
        <w:pStyle w:val="Heading1"/>
        <w:spacing w:line="283" w:lineRule="auto" w:after="80"/>
        <w:jc w:val="right"/>
        <w:keepNext/>
        <w:bidi/>
      </w:pPr>
      <w:r>
        <w:t>الملحق التطبيقي: نموذج أولي لبطاقة تفسير آية</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rPr>
              <w:t>الحقل</w:t>
            </w:r>
          </w:p>
        </w:tc>
        <w:tc>
          <w:tcPr>
            <w:tcW w:type="dxa" w:w="3952"/>
            <w:vAlign w:val="center"/>
          </w:tcPr>
          <w:p>
            <w:pPr>
              <w:spacing w:line="283" w:lineRule="auto" w:after="80"/>
              <w:jc w:val="center"/>
              <w:bidi/>
            </w:pPr>
            <w:r>
              <w:rPr>
                <w:b/>
              </w:rPr>
              <w:t>المحتوى المطلوب</w:t>
            </w:r>
          </w:p>
        </w:tc>
      </w:tr>
      <w:tr>
        <w:tc>
          <w:tcPr>
            <w:tcW w:type="dxa" w:w="3952"/>
            <w:vAlign w:val="center"/>
          </w:tcPr>
          <w:p>
            <w:pPr>
              <w:spacing w:line="283" w:lineRule="auto" w:after="80"/>
              <w:jc w:val="right"/>
              <w:bidi/>
            </w:pPr>
            <w:r>
              <w:t>السورة والآية</w:t>
            </w:r>
          </w:p>
        </w:tc>
        <w:tc>
          <w:tcPr>
            <w:tcW w:type="dxa" w:w="3952"/>
            <w:vAlign w:val="center"/>
          </w:tcPr>
          <w:p>
            <w:pPr>
              <w:spacing w:line="283" w:lineRule="auto" w:after="80"/>
              <w:jc w:val="right"/>
              <w:bidi/>
            </w:pPr>
            <w:r>
              <w:t>المرجع والنص والقراءة</w:t>
            </w:r>
          </w:p>
        </w:tc>
      </w:tr>
      <w:tr>
        <w:tc>
          <w:tcPr>
            <w:tcW w:type="dxa" w:w="3952"/>
            <w:vAlign w:val="center"/>
          </w:tcPr>
          <w:p>
            <w:pPr>
              <w:spacing w:line="283" w:lineRule="auto" w:after="80"/>
              <w:jc w:val="right"/>
              <w:bidi/>
            </w:pPr>
            <w:r>
              <w:t>التعبير محل البحث</w:t>
            </w:r>
          </w:p>
        </w:tc>
        <w:tc>
          <w:tcPr>
            <w:tcW w:type="dxa" w:w="3952"/>
            <w:vAlign w:val="center"/>
          </w:tcPr>
          <w:p>
            <w:pPr>
              <w:spacing w:line="283" w:lineRule="auto" w:after="80"/>
              <w:jc w:val="right"/>
              <w:bidi/>
            </w:pPr>
            <w:r>
              <w:t>اللفظ أو التركيب المحدد</w:t>
            </w:r>
          </w:p>
        </w:tc>
      </w:tr>
      <w:tr>
        <w:tc>
          <w:tcPr>
            <w:tcW w:type="dxa" w:w="3952"/>
            <w:vAlign w:val="center"/>
          </w:tcPr>
          <w:p>
            <w:pPr>
              <w:spacing w:line="283" w:lineRule="auto" w:after="80"/>
              <w:jc w:val="right"/>
              <w:bidi/>
            </w:pPr>
            <w:r>
              <w:t>السؤال</w:t>
            </w:r>
          </w:p>
        </w:tc>
        <w:tc>
          <w:tcPr>
            <w:tcW w:type="dxa" w:w="3952"/>
            <w:vAlign w:val="center"/>
          </w:tcPr>
          <w:p>
            <w:pPr>
              <w:spacing w:line="283" w:lineRule="auto" w:after="80"/>
              <w:jc w:val="right"/>
              <w:bidi/>
            </w:pPr>
            <w:r>
              <w:t>سؤال واحد قابل للفحص</w:t>
            </w:r>
          </w:p>
        </w:tc>
      </w:tr>
      <w:tr>
        <w:tc>
          <w:tcPr>
            <w:tcW w:type="dxa" w:w="3952"/>
            <w:vAlign w:val="center"/>
          </w:tcPr>
          <w:p>
            <w:pPr>
              <w:spacing w:line="283" w:lineRule="auto" w:after="80"/>
              <w:jc w:val="right"/>
              <w:bidi/>
            </w:pPr>
            <w:r>
              <w:t>السياق القريب</w:t>
            </w:r>
          </w:p>
        </w:tc>
        <w:tc>
          <w:tcPr>
            <w:tcW w:type="dxa" w:w="3952"/>
            <w:vAlign w:val="center"/>
          </w:tcPr>
          <w:p>
            <w:pPr>
              <w:spacing w:line="283" w:lineRule="auto" w:after="80"/>
              <w:jc w:val="right"/>
              <w:bidi/>
            </w:pPr>
            <w:r>
              <w:t>الجمل والآيات المحيطة</w:t>
            </w:r>
          </w:p>
        </w:tc>
      </w:tr>
      <w:tr>
        <w:tc>
          <w:tcPr>
            <w:tcW w:type="dxa" w:w="3952"/>
            <w:vAlign w:val="center"/>
          </w:tcPr>
          <w:p>
            <w:pPr>
              <w:spacing w:line="283" w:lineRule="auto" w:after="80"/>
              <w:jc w:val="right"/>
              <w:bidi/>
            </w:pPr>
            <w:r>
              <w:t>المقطع</w:t>
            </w:r>
          </w:p>
        </w:tc>
        <w:tc>
          <w:tcPr>
            <w:tcW w:type="dxa" w:w="3952"/>
            <w:vAlign w:val="center"/>
          </w:tcPr>
          <w:p>
            <w:pPr>
              <w:spacing w:line="283" w:lineRule="auto" w:after="80"/>
              <w:jc w:val="right"/>
              <w:bidi/>
            </w:pPr>
            <w:r>
              <w:t>حدوده ووظيفته</w:t>
            </w:r>
          </w:p>
        </w:tc>
      </w:tr>
      <w:tr>
        <w:tc>
          <w:tcPr>
            <w:tcW w:type="dxa" w:w="3952"/>
            <w:vAlign w:val="center"/>
          </w:tcPr>
          <w:p>
            <w:pPr>
              <w:spacing w:line="283" w:lineRule="auto" w:after="80"/>
              <w:jc w:val="right"/>
              <w:bidi/>
            </w:pPr>
            <w:r>
              <w:t>بنية السورة</w:t>
            </w:r>
          </w:p>
        </w:tc>
        <w:tc>
          <w:tcPr>
            <w:tcW w:type="dxa" w:w="3952"/>
            <w:vAlign w:val="center"/>
          </w:tcPr>
          <w:p>
            <w:pPr>
              <w:spacing w:line="283" w:lineRule="auto" w:after="80"/>
              <w:jc w:val="right"/>
              <w:bidi/>
            </w:pPr>
            <w:r>
              <w:t>المحور والعقدة والتحول</w:t>
            </w:r>
          </w:p>
        </w:tc>
      </w:tr>
      <w:tr>
        <w:tc>
          <w:tcPr>
            <w:tcW w:type="dxa" w:w="3952"/>
            <w:vAlign w:val="center"/>
          </w:tcPr>
          <w:p>
            <w:pPr>
              <w:spacing w:line="283" w:lineRule="auto" w:after="80"/>
              <w:jc w:val="right"/>
              <w:bidi/>
            </w:pPr>
            <w:r>
              <w:t>النظائر</w:t>
            </w:r>
          </w:p>
        </w:tc>
        <w:tc>
          <w:tcPr>
            <w:tcW w:type="dxa" w:w="3952"/>
            <w:vAlign w:val="center"/>
          </w:tcPr>
          <w:p>
            <w:pPr>
              <w:spacing w:line="283" w:lineRule="auto" w:after="80"/>
              <w:jc w:val="right"/>
              <w:bidi/>
            </w:pPr>
            <w:r>
              <w:t>الآيات والألفاظ المرتبطة</w:t>
            </w:r>
          </w:p>
        </w:tc>
      </w:tr>
      <w:tr>
        <w:tc>
          <w:tcPr>
            <w:tcW w:type="dxa" w:w="3952"/>
            <w:vAlign w:val="center"/>
          </w:tcPr>
          <w:p>
            <w:pPr>
              <w:spacing w:line="283" w:lineRule="auto" w:after="80"/>
              <w:jc w:val="right"/>
              <w:bidi/>
            </w:pPr>
            <w:r>
              <w:t>المقابلات</w:t>
            </w:r>
          </w:p>
        </w:tc>
        <w:tc>
          <w:tcPr>
            <w:tcW w:type="dxa" w:w="3952"/>
            <w:vAlign w:val="center"/>
          </w:tcPr>
          <w:p>
            <w:pPr>
              <w:spacing w:line="283" w:lineRule="auto" w:after="80"/>
              <w:jc w:val="right"/>
              <w:bidi/>
            </w:pPr>
            <w:r>
              <w:t>ما يحد المعنى أو ينفيه</w:t>
            </w:r>
          </w:p>
        </w:tc>
      </w:tr>
      <w:tr>
        <w:tc>
          <w:tcPr>
            <w:tcW w:type="dxa" w:w="3952"/>
            <w:vAlign w:val="center"/>
          </w:tcPr>
          <w:p>
            <w:pPr>
              <w:spacing w:line="283" w:lineRule="auto" w:after="80"/>
              <w:jc w:val="right"/>
              <w:bidi/>
            </w:pPr>
            <w:r>
              <w:t>التحليل اللساني</w:t>
            </w:r>
          </w:p>
        </w:tc>
        <w:tc>
          <w:tcPr>
            <w:tcW w:type="dxa" w:w="3952"/>
            <w:vAlign w:val="center"/>
          </w:tcPr>
          <w:p>
            <w:pPr>
              <w:spacing w:line="283" w:lineRule="auto" w:after="80"/>
              <w:jc w:val="right"/>
              <w:bidi/>
            </w:pPr>
            <w:r>
              <w:t>الصيغة والنحو والنظم</w:t>
            </w:r>
          </w:p>
        </w:tc>
      </w:tr>
      <w:tr>
        <w:tc>
          <w:tcPr>
            <w:tcW w:type="dxa" w:w="3952"/>
            <w:vAlign w:val="center"/>
          </w:tcPr>
          <w:p>
            <w:pPr>
              <w:spacing w:line="283" w:lineRule="auto" w:after="80"/>
              <w:jc w:val="right"/>
              <w:bidi/>
            </w:pPr>
            <w:r>
              <w:t>المأثور</w:t>
            </w:r>
          </w:p>
        </w:tc>
        <w:tc>
          <w:tcPr>
            <w:tcW w:type="dxa" w:w="3952"/>
            <w:vAlign w:val="center"/>
          </w:tcPr>
          <w:p>
            <w:pPr>
              <w:spacing w:line="283" w:lineRule="auto" w:after="80"/>
              <w:jc w:val="right"/>
              <w:bidi/>
            </w:pPr>
            <w:r>
              <w:t>الثبوت والوظيفة والحد</w:t>
            </w:r>
          </w:p>
        </w:tc>
      </w:tr>
      <w:tr>
        <w:tc>
          <w:tcPr>
            <w:tcW w:type="dxa" w:w="3952"/>
            <w:vAlign w:val="center"/>
          </w:tcPr>
          <w:p>
            <w:pPr>
              <w:spacing w:line="283" w:lineRule="auto" w:after="80"/>
              <w:jc w:val="right"/>
              <w:bidi/>
            </w:pPr>
            <w:r>
              <w:t>التاريخ</w:t>
            </w:r>
          </w:p>
        </w:tc>
        <w:tc>
          <w:tcPr>
            <w:tcW w:type="dxa" w:w="3952"/>
            <w:vAlign w:val="center"/>
          </w:tcPr>
          <w:p>
            <w:pPr>
              <w:spacing w:line="283" w:lineRule="auto" w:after="80"/>
              <w:jc w:val="right"/>
              <w:bidi/>
            </w:pPr>
            <w:r>
              <w:t>الواقعة والبيئة بقدر الحاجة</w:t>
            </w:r>
          </w:p>
        </w:tc>
      </w:tr>
      <w:tr>
        <w:tc>
          <w:tcPr>
            <w:tcW w:type="dxa" w:w="3952"/>
            <w:vAlign w:val="center"/>
          </w:tcPr>
          <w:p>
            <w:pPr>
              <w:spacing w:line="283" w:lineRule="auto" w:after="80"/>
              <w:jc w:val="right"/>
              <w:bidi/>
            </w:pPr>
            <w:r>
              <w:t>الشبكة المفهومية</w:t>
            </w:r>
          </w:p>
        </w:tc>
        <w:tc>
          <w:tcPr>
            <w:tcW w:type="dxa" w:w="3952"/>
            <w:vAlign w:val="center"/>
          </w:tcPr>
          <w:p>
            <w:pPr>
              <w:spacing w:line="283" w:lineRule="auto" w:after="80"/>
              <w:jc w:val="right"/>
              <w:bidi/>
            </w:pPr>
            <w:r>
              <w:t>العقد والعلاقات والنتائج</w:t>
            </w:r>
          </w:p>
        </w:tc>
      </w:tr>
      <w:tr>
        <w:tc>
          <w:tcPr>
            <w:tcW w:type="dxa" w:w="3952"/>
            <w:vAlign w:val="center"/>
          </w:tcPr>
          <w:p>
            <w:pPr>
              <w:spacing w:line="283" w:lineRule="auto" w:after="80"/>
              <w:jc w:val="right"/>
              <w:bidi/>
            </w:pPr>
            <w:r>
              <w:t>القاعدة</w:t>
            </w:r>
          </w:p>
        </w:tc>
        <w:tc>
          <w:tcPr>
            <w:tcW w:type="dxa" w:w="3952"/>
            <w:vAlign w:val="center"/>
          </w:tcPr>
          <w:p>
            <w:pPr>
              <w:spacing w:line="283" w:lineRule="auto" w:after="80"/>
              <w:jc w:val="right"/>
              <w:bidi/>
            </w:pPr>
            <w:r>
              <w:t>النتيجة المعللة</w:t>
            </w:r>
          </w:p>
        </w:tc>
      </w:tr>
      <w:tr>
        <w:tc>
          <w:tcPr>
            <w:tcW w:type="dxa" w:w="3952"/>
            <w:vAlign w:val="center"/>
          </w:tcPr>
          <w:p>
            <w:pPr>
              <w:spacing w:line="283" w:lineRule="auto" w:after="80"/>
              <w:jc w:val="right"/>
              <w:bidi/>
            </w:pPr>
            <w:r>
              <w:t>درجة الثقة</w:t>
            </w:r>
          </w:p>
        </w:tc>
        <w:tc>
          <w:tcPr>
            <w:tcW w:type="dxa" w:w="3952"/>
            <w:vAlign w:val="center"/>
          </w:tcPr>
          <w:p>
            <w:pPr>
              <w:spacing w:line="283" w:lineRule="auto" w:after="80"/>
              <w:jc w:val="right"/>
              <w:bidi/>
            </w:pPr>
            <w:r>
              <w:t>محكم/راجح/محتمل/متوقف</w:t>
            </w:r>
          </w:p>
        </w:tc>
      </w:tr>
      <w:tr>
        <w:tc>
          <w:tcPr>
            <w:tcW w:type="dxa" w:w="3952"/>
            <w:vAlign w:val="center"/>
          </w:tcPr>
          <w:p>
            <w:pPr>
              <w:spacing w:line="283" w:lineRule="auto" w:after="80"/>
              <w:jc w:val="right"/>
              <w:bidi/>
            </w:pPr>
            <w:r>
              <w:t>حدود التفسير</w:t>
            </w:r>
          </w:p>
        </w:tc>
        <w:tc>
          <w:tcPr>
            <w:tcW w:type="dxa" w:w="3952"/>
            <w:vAlign w:val="center"/>
          </w:tcPr>
          <w:p>
            <w:pPr>
              <w:spacing w:line="283" w:lineRule="auto" w:after="80"/>
              <w:jc w:val="right"/>
              <w:bidi/>
            </w:pPr>
            <w:r>
              <w:t>ما لا تثبته الآية</w:t>
            </w:r>
          </w:p>
        </w:tc>
      </w:tr>
      <w:tr>
        <w:tc>
          <w:tcPr>
            <w:tcW w:type="dxa" w:w="3952"/>
            <w:vAlign w:val="center"/>
          </w:tcPr>
          <w:p>
            <w:pPr>
              <w:spacing w:line="283" w:lineRule="auto" w:after="80"/>
              <w:jc w:val="right"/>
              <w:bidi/>
            </w:pPr>
            <w:r>
              <w:t>الاستنباط</w:t>
            </w:r>
          </w:p>
        </w:tc>
        <w:tc>
          <w:tcPr>
            <w:tcW w:type="dxa" w:w="3952"/>
            <w:vAlign w:val="center"/>
          </w:tcPr>
          <w:p>
            <w:pPr>
              <w:spacing w:line="283" w:lineRule="auto" w:after="80"/>
              <w:jc w:val="right"/>
              <w:bidi/>
            </w:pPr>
            <w:r>
              <w:t>ينقل إلى علم الأصول إن لزم</w:t>
            </w:r>
          </w:p>
        </w:tc>
      </w:tr>
      <w:tr>
        <w:tc>
          <w:tcPr>
            <w:tcW w:type="dxa" w:w="3952"/>
            <w:vAlign w:val="center"/>
          </w:tcPr>
          <w:p>
            <w:pPr>
              <w:spacing w:line="283" w:lineRule="auto" w:after="80"/>
              <w:jc w:val="right"/>
              <w:bidi/>
            </w:pPr>
            <w:r>
              <w:t>المآل</w:t>
            </w:r>
          </w:p>
        </w:tc>
        <w:tc>
          <w:tcPr>
            <w:tcW w:type="dxa" w:w="3952"/>
            <w:vAlign w:val="center"/>
          </w:tcPr>
          <w:p>
            <w:pPr>
              <w:spacing w:line="283" w:lineRule="auto" w:after="80"/>
              <w:jc w:val="right"/>
              <w:bidi/>
            </w:pPr>
            <w:r>
              <w:t>أثر الفهم والتنزيل</w:t>
            </w:r>
          </w:p>
        </w:tc>
      </w:tr>
      <w:tr>
        <w:tc>
          <w:tcPr>
            <w:tcW w:type="dxa" w:w="3952"/>
            <w:vAlign w:val="center"/>
          </w:tcPr>
          <w:p>
            <w:pPr>
              <w:spacing w:line="283" w:lineRule="auto" w:after="80"/>
              <w:jc w:val="right"/>
              <w:bidi/>
            </w:pPr>
            <w:r>
              <w:t>المراجعة</w:t>
            </w:r>
          </w:p>
        </w:tc>
        <w:tc>
          <w:tcPr>
            <w:tcW w:type="dxa" w:w="3952"/>
            <w:vAlign w:val="center"/>
          </w:tcPr>
          <w:p>
            <w:pPr>
              <w:spacing w:line="283" w:lineRule="auto" w:after="80"/>
              <w:jc w:val="right"/>
              <w:bidi/>
            </w:pPr>
            <w:r>
              <w:t>الاعتراضات والإصدار</w:t>
            </w:r>
          </w:p>
        </w:tc>
      </w:tr>
    </w:tbl>
    <w:p>
      <w:pPr>
        <w:spacing w:line="283" w:lineRule="auto" w:after="80"/>
        <w:ind w:firstLine="397"/>
        <w:jc w:val="both"/>
        <w:bidi/>
      </w:pPr>
      <w:r>
        <w:t>تمنع البطاقة أن يبدأ الباحث بخلاصة جاهزة؛ إذ تفرض عليه تثبيت النص وتحديد السؤال وجمع السياق والنظائر قبل صياغة القاعدة. كما تكشف للقارئ أين انتهت بيانات القرآن وأين بدأ اجتهاد المفسر.</w:t>
      </w:r>
    </w:p>
    <w:p>
      <w:pPr>
        <w:spacing w:line="283" w:lineRule="auto" w:after="80"/>
        <w:ind w:firstLine="397"/>
        <w:jc w:val="both"/>
        <w:bidi/>
      </w:pPr>
      <w:r>
        <w:t>يجب ألا تمتلئ الحقول بالحشو؛ فقد يكون بعض السياق غير مؤثر في السؤال، لكن يُذكر سبب استبعاده. ويُميز بين الحقل الذي لم توجد له مادة والحقل الذي لم يُبحث بعد.</w:t>
      </w:r>
    </w:p>
    <w:p>
      <w:pPr>
        <w:spacing w:line="283" w:lineRule="auto" w:after="80"/>
        <w:ind w:firstLine="397"/>
        <w:jc w:val="both"/>
        <w:bidi/>
      </w:pPr>
      <w:r>
        <w:t>تتغير البطاقة بحسب نوع السؤال. ففي سؤال لفظي تتوسع العربية والنظائر، وفي سؤال تاريخي تتوسع الرواية والزمن، وفي سؤال حكمي ينتقل العمل إلى علم الأصول بعد اكتمال التفسير. ولا تتحول البطاقة إلى قالب جامد.</w:t>
      </w:r>
    </w:p>
    <w:p>
      <w:pPr>
        <w:spacing w:line="283" w:lineRule="auto" w:after="80"/>
        <w:ind w:firstLine="397"/>
        <w:jc w:val="both"/>
        <w:bidi/>
      </w:pPr>
      <w:r>
        <w:t>تُحفظ كل نسخة من البطاقة بإصدارها؛ فإذا تغيرت قراءة أو صححت رواية أو ظهرت علاقة جديدة، يُعاد تشغيل الطبقات المتأثرة ويُذكر سبب تغير الخلاصة.</w:t>
      </w:r>
    </w:p>
    <w:p>
      <w:pPr>
        <w:pStyle w:val="Heading1"/>
        <w:spacing w:line="283" w:lineRule="auto" w:after="80"/>
        <w:jc w:val="right"/>
        <w:keepNext/>
        <w:bidi/>
      </w:pPr>
      <w:r>
        <w:t>الملحق المؤسسي: ضمانات جودة التفسير</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80"/>
              <w:jc w:val="center"/>
              <w:bidi/>
            </w:pPr>
            <w:r>
              <w:rPr>
                <w:b/>
              </w:rPr>
              <w:t>الضمان</w:t>
            </w:r>
          </w:p>
        </w:tc>
        <w:tc>
          <w:tcPr>
            <w:tcW w:type="dxa" w:w="3952"/>
            <w:vAlign w:val="center"/>
          </w:tcPr>
          <w:p>
            <w:pPr>
              <w:spacing w:line="283" w:lineRule="auto" w:after="80"/>
              <w:jc w:val="center"/>
              <w:bidi/>
            </w:pPr>
            <w:r>
              <w:rPr>
                <w:b/>
              </w:rPr>
              <w:t>سؤال التدقيق</w:t>
            </w:r>
          </w:p>
        </w:tc>
      </w:tr>
      <w:tr>
        <w:tc>
          <w:tcPr>
            <w:tcW w:type="dxa" w:w="3952"/>
            <w:vAlign w:val="center"/>
          </w:tcPr>
          <w:p>
            <w:pPr>
              <w:spacing w:line="283" w:lineRule="auto" w:after="80"/>
              <w:jc w:val="right"/>
              <w:bidi/>
            </w:pPr>
            <w:r>
              <w:t>اكتمال المدونة</w:t>
            </w:r>
          </w:p>
        </w:tc>
        <w:tc>
          <w:tcPr>
            <w:tcW w:type="dxa" w:w="3952"/>
            <w:vAlign w:val="center"/>
          </w:tcPr>
          <w:p>
            <w:pPr>
              <w:spacing w:line="283" w:lineRule="auto" w:after="80"/>
              <w:jc w:val="right"/>
              <w:bidi/>
            </w:pPr>
            <w:r>
              <w:t>هل جُمعت النظائر والمقابلات الأساسية؟</w:t>
            </w:r>
          </w:p>
        </w:tc>
      </w:tr>
      <w:tr>
        <w:tc>
          <w:tcPr>
            <w:tcW w:type="dxa" w:w="3952"/>
            <w:vAlign w:val="center"/>
          </w:tcPr>
          <w:p>
            <w:pPr>
              <w:spacing w:line="283" w:lineRule="auto" w:after="80"/>
              <w:jc w:val="right"/>
              <w:bidi/>
            </w:pPr>
            <w:r>
              <w:t>صحة النص</w:t>
            </w:r>
          </w:p>
        </w:tc>
        <w:tc>
          <w:tcPr>
            <w:tcW w:type="dxa" w:w="3952"/>
            <w:vAlign w:val="center"/>
          </w:tcPr>
          <w:p>
            <w:pPr>
              <w:spacing w:line="283" w:lineRule="auto" w:after="80"/>
              <w:jc w:val="right"/>
              <w:bidi/>
            </w:pPr>
            <w:r>
              <w:t>هل ضُبطت القراءة والرسم والموضع؟</w:t>
            </w:r>
          </w:p>
        </w:tc>
      </w:tr>
      <w:tr>
        <w:tc>
          <w:tcPr>
            <w:tcW w:type="dxa" w:w="3952"/>
            <w:vAlign w:val="center"/>
          </w:tcPr>
          <w:p>
            <w:pPr>
              <w:spacing w:line="283" w:lineRule="auto" w:after="80"/>
              <w:jc w:val="right"/>
              <w:bidi/>
            </w:pPr>
            <w:r>
              <w:t>شفافية المصدر</w:t>
            </w:r>
          </w:p>
        </w:tc>
        <w:tc>
          <w:tcPr>
            <w:tcW w:type="dxa" w:w="3952"/>
            <w:vAlign w:val="center"/>
          </w:tcPr>
          <w:p>
            <w:pPr>
              <w:spacing w:line="283" w:lineRule="auto" w:after="80"/>
              <w:jc w:val="right"/>
              <w:bidi/>
            </w:pPr>
            <w:r>
              <w:t>هل نُسب كل قول إلى صاحبه؟</w:t>
            </w:r>
          </w:p>
        </w:tc>
      </w:tr>
      <w:tr>
        <w:tc>
          <w:tcPr>
            <w:tcW w:type="dxa" w:w="3952"/>
            <w:vAlign w:val="center"/>
          </w:tcPr>
          <w:p>
            <w:pPr>
              <w:spacing w:line="283" w:lineRule="auto" w:after="80"/>
              <w:jc w:val="right"/>
              <w:bidi/>
            </w:pPr>
            <w:r>
              <w:t>فصل الطبقات</w:t>
            </w:r>
          </w:p>
        </w:tc>
        <w:tc>
          <w:tcPr>
            <w:tcW w:type="dxa" w:w="3952"/>
            <w:vAlign w:val="center"/>
          </w:tcPr>
          <w:p>
            <w:pPr>
              <w:spacing w:line="283" w:lineRule="auto" w:after="80"/>
              <w:jc w:val="right"/>
              <w:bidi/>
            </w:pPr>
            <w:r>
              <w:t>هل مُيز التفسير من الاستنباط والتنزيل؟</w:t>
            </w:r>
          </w:p>
        </w:tc>
      </w:tr>
      <w:tr>
        <w:tc>
          <w:tcPr>
            <w:tcW w:type="dxa" w:w="3952"/>
            <w:vAlign w:val="center"/>
          </w:tcPr>
          <w:p>
            <w:pPr>
              <w:spacing w:line="283" w:lineRule="auto" w:after="80"/>
              <w:jc w:val="right"/>
              <w:bidi/>
            </w:pPr>
            <w:r>
              <w:t>اختبار البدائل</w:t>
            </w:r>
          </w:p>
        </w:tc>
        <w:tc>
          <w:tcPr>
            <w:tcW w:type="dxa" w:w="3952"/>
            <w:vAlign w:val="center"/>
          </w:tcPr>
          <w:p>
            <w:pPr>
              <w:spacing w:line="283" w:lineRule="auto" w:after="80"/>
              <w:jc w:val="right"/>
              <w:bidi/>
            </w:pPr>
            <w:r>
              <w:t>هل عُرض أقوى تفسير منافس؟</w:t>
            </w:r>
          </w:p>
        </w:tc>
      </w:tr>
      <w:tr>
        <w:tc>
          <w:tcPr>
            <w:tcW w:type="dxa" w:w="3952"/>
            <w:vAlign w:val="center"/>
          </w:tcPr>
          <w:p>
            <w:pPr>
              <w:spacing w:line="283" w:lineRule="auto" w:after="80"/>
              <w:jc w:val="right"/>
              <w:bidi/>
            </w:pPr>
            <w:r>
              <w:t>اتساق المصطلح</w:t>
            </w:r>
          </w:p>
        </w:tc>
        <w:tc>
          <w:tcPr>
            <w:tcW w:type="dxa" w:w="3952"/>
            <w:vAlign w:val="center"/>
          </w:tcPr>
          <w:p>
            <w:pPr>
              <w:spacing w:line="283" w:lineRule="auto" w:after="80"/>
              <w:jc w:val="right"/>
              <w:bidi/>
            </w:pPr>
            <w:r>
              <w:t>هل استُعملت الألفاظ وفق المعجم؟</w:t>
            </w:r>
          </w:p>
        </w:tc>
      </w:tr>
      <w:tr>
        <w:tc>
          <w:tcPr>
            <w:tcW w:type="dxa" w:w="3952"/>
            <w:vAlign w:val="center"/>
          </w:tcPr>
          <w:p>
            <w:pPr>
              <w:spacing w:line="283" w:lineRule="auto" w:after="80"/>
              <w:jc w:val="right"/>
              <w:bidi/>
            </w:pPr>
            <w:r>
              <w:t>القسط</w:t>
            </w:r>
          </w:p>
        </w:tc>
        <w:tc>
          <w:tcPr>
            <w:tcW w:type="dxa" w:w="3952"/>
            <w:vAlign w:val="center"/>
          </w:tcPr>
          <w:p>
            <w:pPr>
              <w:spacing w:line="283" w:lineRule="auto" w:after="80"/>
              <w:jc w:val="right"/>
              <w:bidi/>
            </w:pPr>
            <w:r>
              <w:t>هل طُبقت المعايير نفسها على الموافق والمخالف؟</w:t>
            </w:r>
          </w:p>
        </w:tc>
      </w:tr>
      <w:tr>
        <w:tc>
          <w:tcPr>
            <w:tcW w:type="dxa" w:w="3952"/>
            <w:vAlign w:val="center"/>
          </w:tcPr>
          <w:p>
            <w:pPr>
              <w:spacing w:line="283" w:lineRule="auto" w:after="80"/>
              <w:jc w:val="right"/>
              <w:bidi/>
            </w:pPr>
            <w:r>
              <w:t>حدود الثقة</w:t>
            </w:r>
          </w:p>
        </w:tc>
        <w:tc>
          <w:tcPr>
            <w:tcW w:type="dxa" w:w="3952"/>
            <w:vAlign w:val="center"/>
          </w:tcPr>
          <w:p>
            <w:pPr>
              <w:spacing w:line="283" w:lineRule="auto" w:after="80"/>
              <w:jc w:val="right"/>
              <w:bidi/>
            </w:pPr>
            <w:r>
              <w:t>هل تناسبت لغة النتيجة مع الدليل؟</w:t>
            </w:r>
          </w:p>
        </w:tc>
      </w:tr>
      <w:tr>
        <w:tc>
          <w:tcPr>
            <w:tcW w:type="dxa" w:w="3952"/>
            <w:vAlign w:val="center"/>
          </w:tcPr>
          <w:p>
            <w:pPr>
              <w:spacing w:line="283" w:lineRule="auto" w:after="80"/>
              <w:jc w:val="right"/>
              <w:bidi/>
            </w:pPr>
            <w:r>
              <w:t>قابلية التكرار</w:t>
            </w:r>
          </w:p>
        </w:tc>
        <w:tc>
          <w:tcPr>
            <w:tcW w:type="dxa" w:w="3952"/>
            <w:vAlign w:val="center"/>
          </w:tcPr>
          <w:p>
            <w:pPr>
              <w:spacing w:line="283" w:lineRule="auto" w:after="80"/>
              <w:jc w:val="right"/>
              <w:bidi/>
            </w:pPr>
            <w:r>
              <w:t>هل يمكن لباحث إعادة المسار؟</w:t>
            </w:r>
          </w:p>
        </w:tc>
      </w:tr>
      <w:tr>
        <w:tc>
          <w:tcPr>
            <w:tcW w:type="dxa" w:w="3952"/>
            <w:vAlign w:val="center"/>
          </w:tcPr>
          <w:p>
            <w:pPr>
              <w:spacing w:line="283" w:lineRule="auto" w:after="80"/>
              <w:jc w:val="right"/>
              <w:bidi/>
            </w:pPr>
            <w:r>
              <w:t>المراجعة</w:t>
            </w:r>
          </w:p>
        </w:tc>
        <w:tc>
          <w:tcPr>
            <w:tcW w:type="dxa" w:w="3952"/>
            <w:vAlign w:val="center"/>
          </w:tcPr>
          <w:p>
            <w:pPr>
              <w:spacing w:line="283" w:lineRule="auto" w:after="80"/>
              <w:jc w:val="right"/>
              <w:bidi/>
            </w:pPr>
            <w:r>
              <w:t>هل حُفظ الاعتراض والإصدار؟</w:t>
            </w:r>
          </w:p>
        </w:tc>
      </w:tr>
    </w:tbl>
    <w:p>
      <w:pPr>
        <w:spacing w:line="283" w:lineRule="auto" w:after="80"/>
        <w:ind w:firstLine="397"/>
        <w:jc w:val="both"/>
        <w:bidi/>
      </w:pPr>
      <w:r>
        <w:t>اكتمال المدونة: هل جُمعت النظائر والمقابلات الأساسية؟ ولا يعتمد الفصل أو البطاقة إذا كان الخلل جوهرياً في المرجعية أو النص أو وحدة السؤال، بل يُعاد إلى مرحلة التحرير.</w:t>
      </w:r>
    </w:p>
    <w:p>
      <w:pPr>
        <w:spacing w:line="283" w:lineRule="auto" w:after="80"/>
        <w:ind w:firstLine="397"/>
        <w:jc w:val="both"/>
        <w:bidi/>
      </w:pPr>
      <w:r>
        <w:t>صحة النص: هل ضُبطت القراءة والرسم والموضع؟ ولا يعتمد الفصل أو البطاقة إذا كان الخلل جوهرياً في المرجعية أو النص أو وحدة السؤال، بل يُعاد إلى مرحلة التحرير.</w:t>
      </w:r>
    </w:p>
    <w:p>
      <w:pPr>
        <w:spacing w:line="283" w:lineRule="auto" w:after="80"/>
        <w:ind w:firstLine="397"/>
        <w:jc w:val="both"/>
        <w:bidi/>
      </w:pPr>
      <w:r>
        <w:t>شفافية المصدر: هل نُسب كل قول إلى صاحبه؟ ولا يعتمد الفصل أو البطاقة إذا كان الخلل جوهرياً في المرجعية أو النص أو وحدة السؤال، بل يُعاد إلى مرحلة التحرير.</w:t>
      </w:r>
    </w:p>
    <w:p>
      <w:pPr>
        <w:spacing w:line="283" w:lineRule="auto" w:after="80"/>
        <w:ind w:firstLine="397"/>
        <w:jc w:val="both"/>
        <w:bidi/>
      </w:pPr>
      <w:r>
        <w:t>فصل الطبقات: هل مُيز التفسير من الاستنباط والتنزيل؟ ولا يعتمد الفصل أو البطاقة إذا كان الخلل جوهرياً في المرجعية أو النص أو وحدة السؤال، بل يُعاد إلى مرحلة التحرير.</w:t>
      </w:r>
    </w:p>
    <w:p>
      <w:pPr>
        <w:spacing w:line="283" w:lineRule="auto" w:after="80"/>
        <w:ind w:firstLine="397"/>
        <w:jc w:val="both"/>
        <w:bidi/>
      </w:pPr>
      <w:r>
        <w:t>اختبار البدائل: هل عُرض أقوى تفسير منافس؟ ولا يعتمد الفصل أو البطاقة إذا كان الخلل جوهرياً في المرجعية أو النص أو وحدة السؤال، بل يُعاد إلى مرحلة التحرير.</w:t>
      </w:r>
    </w:p>
    <w:p>
      <w:pPr>
        <w:spacing w:line="283" w:lineRule="auto" w:after="80"/>
        <w:ind w:firstLine="397"/>
        <w:jc w:val="both"/>
        <w:bidi/>
      </w:pPr>
      <w:r>
        <w:t>اتساق المصطلح: هل استُعملت الألفاظ وفق المعجم؟ ولا يعتمد الفصل أو البطاقة إذا كان الخلل جوهرياً في المرجعية أو النص أو وحدة السؤال، بل يُعاد إلى مرحلة التحرير.</w:t>
      </w:r>
    </w:p>
    <w:p>
      <w:pPr>
        <w:spacing w:line="283" w:lineRule="auto" w:after="80"/>
        <w:ind w:firstLine="397"/>
        <w:jc w:val="both"/>
        <w:bidi/>
      </w:pPr>
      <w:r>
        <w:t>القسط: هل طُبقت المعايير نفسها على الموافق والمخالف؟ ولا يعتمد الفصل أو البطاقة إذا كان الخلل جوهرياً في المرجعية أو النص أو وحدة السؤال، بل يُعاد إلى مرحلة التحرير.</w:t>
      </w:r>
    </w:p>
    <w:p>
      <w:pPr>
        <w:spacing w:line="283" w:lineRule="auto" w:after="80"/>
        <w:ind w:firstLine="397"/>
        <w:jc w:val="both"/>
        <w:bidi/>
      </w:pPr>
      <w:r>
        <w:t>حدود الثقة: هل تناسبت لغة النتيجة مع الدليل؟ ولا يعتمد الفصل أو البطاقة إذا كان الخلل جوهرياً في المرجعية أو النص أو وحدة السؤال، بل يُعاد إلى مرحلة التحرير.</w:t>
      </w:r>
    </w:p>
    <w:p>
      <w:pPr>
        <w:spacing w:line="283" w:lineRule="auto" w:after="80"/>
        <w:ind w:firstLine="397"/>
        <w:jc w:val="both"/>
        <w:bidi/>
      </w:pPr>
      <w:r>
        <w:t>قابلية التكرار: هل يمكن لباحث إعادة المسار؟ ولا يعتمد الفصل أو البطاقة إذا كان الخلل جوهرياً في المرجعية أو النص أو وحدة السؤال، بل يُعاد إلى مرحلة التحرير.</w:t>
      </w:r>
    </w:p>
    <w:p>
      <w:pPr>
        <w:spacing w:line="283" w:lineRule="auto" w:after="80"/>
        <w:ind w:firstLine="397"/>
        <w:jc w:val="both"/>
        <w:bidi/>
      </w:pPr>
      <w:r>
        <w:t>المراجعة: هل حُفظ الاعتراض والإصدار؟ ولا يعتمد الفصل أو البطاقة إذا كان الخلل جوهرياً في المرجعية أو النص أو وحدة السؤال، بل يُعاد إلى مرحلة التحرير.</w:t>
      </w:r>
    </w:p>
    <w:p>
      <w:pPr>
        <w:pStyle w:val="Heading1"/>
        <w:spacing w:line="283" w:lineRule="auto" w:after="80"/>
        <w:jc w:val="right"/>
        <w:keepNext/>
        <w:bidi/>
      </w:pPr>
      <w:r>
        <w:t>الخلاصة الاستدراكية</w:t>
      </w:r>
    </w:p>
    <w:p>
      <w:pPr>
        <w:spacing w:line="283" w:lineRule="auto" w:after="80"/>
        <w:ind w:firstLine="397"/>
        <w:jc w:val="both"/>
        <w:bidi/>
      </w:pPr>
      <w:r>
        <w:t>أثبتت المقارنة أن التفسير البياني لا يلغي مدارس التفسير، بل يعيد ترتيب أدواتها تحت مرجعية واحدة ويمنع أن تتحول جزئية صحيحة إلى تفسير كلي. فكل مدرسة تحفظ مادةً أو سؤالاً أو خبرة، غير أن القرآن وحده يحكم تركيب النتيجة النهائية.</w:t>
      </w:r>
    </w:p>
    <w:p>
      <w:pPr>
        <w:spacing w:line="283" w:lineRule="auto" w:after="80"/>
        <w:ind w:firstLine="397"/>
        <w:jc w:val="both"/>
        <w:bidi/>
      </w:pPr>
      <w:r>
        <w:t>وأثبت تحليل الأخطاء أن أكثر الخلل لا يقع في المعلومة المفردة، بل في الانتقال بين الطبقات: من اللغة إلى المقصد، ومن الرواية إلى الحكم، ومن التاريخ إلى الحصر، ومن العلم إلى القطع. ولذلك جعل الكتاب تعليل الانتقال جزءاً من التفسير نفسه.</w:t>
      </w:r>
    </w:p>
    <w:p>
      <w:pPr>
        <w:spacing w:line="283" w:lineRule="auto" w:after="80"/>
        <w:ind w:firstLine="397"/>
        <w:jc w:val="both"/>
        <w:bidi/>
      </w:pPr>
      <w:r>
        <w:t>وتبين أن البطاقة التفسيرية ليست مجرد أداة تنظيم، بل عقد علمي يلزم الباحث بإظهار بياناته وحدوده واعتراضاته. وعند تحويلها إلى مدونة حاسوبية تصبح أساساً للمقارنة والمراجعة والتعليم.</w:t>
      </w:r>
    </w:p>
    <w:p>
      <w:pPr>
        <w:spacing w:line="283" w:lineRule="auto" w:after="80"/>
        <w:ind w:firstLine="397"/>
        <w:jc w:val="both"/>
        <w:bidi/>
      </w:pPr>
      <w:r>
        <w:t>وبذلك يكتمل الكتاب الأول بوصفه دستوراً تأسيسياً للموسوعة: يعرّف العلم ويضبط مصادره ووحداته ومناهجه وحدوده وأخلاقه وخوارزميته، ثم يترك للكتب التالية تفصيل كل أصل واختباره على القرآن كله.</w:t>
      </w:r>
    </w:p>
    <w:p>
      <w:pPr>
        <w:spacing w:line="283" w:lineRule="auto" w:after="80"/>
        <w:ind w:firstLine="397"/>
        <w:jc w:val="both"/>
        <w:bidi/>
      </w:pPr>
      <w:r>
        <w:t>يجب أن يظل اسم العلم خادماً لموضوعه؛ فالتفسير البياني لا يعني الاقتصار على الصور البلاغية، بل الانتساب إلى البيان القرآني بوصفه نظاماً للتعليم والإيضاح والميزان. ومن ثم يكون وصف «البياني» حاكماً على المرجعية والمنهج والنتيجة معاً، لا زينةً اصطلاحيةً تضاف إلى تفسير تقليدي.</w:t>
      </w:r>
    </w:p>
    <w:p>
      <w:pPr>
        <w:spacing w:line="283" w:lineRule="auto" w:after="80"/>
        <w:ind w:firstLine="397"/>
        <w:jc w:val="both"/>
        <w:bidi/>
      </w:pPr>
      <w:r>
        <w:t>كما يجب أن يُفرّق بين موسوعة الأصول النظرية للتفسير البياني وبين موسوعة تفسير السور. فالأولى تؤسس القواعد والمفاهيم والأدوات التي تضبط العمل، أما الثانية فتختبر هذه الأصول في كل سورة وآية. ولا يجوز أن تُكتب التطبيقات قبل استقرار الأصول، كما لا يجوز أن تبقى الأصول بلا اختبار يراجع صلاحيتها.</w:t>
      </w:r>
    </w:p>
    <w:p>
      <w:pPr>
        <w:spacing w:line="283" w:lineRule="auto" w:after="80"/>
        <w:ind w:firstLine="397"/>
        <w:jc w:val="both"/>
        <w:bidi/>
      </w:pPr>
      <w:r>
        <w:t>وتحتاج المرحلة التالية إلى بناء مدونة قرآنية خاصة بكل أصل نظري: مدونة الحاكمية، ومدونة البيان، ومدونة السياق، ومدونة المحكم والمتشابه، ومدونة التفسير والتأويل، ومدونة العلم والقول بغير علم. وتُصنف الآيات إلى حاكمة ومؤسسة ووازرة وخادمة ومقابلة ونتائج، ثم تُستخرج منها القواعد لا من التعريفات المسبقة.</w:t>
      </w:r>
    </w:p>
    <w:p>
      <w:pPr>
        <w:spacing w:line="283" w:lineRule="auto" w:after="80"/>
        <w:ind w:firstLine="397"/>
        <w:jc w:val="both"/>
        <w:bidi/>
      </w:pPr>
      <w:r>
        <w:t>ويُعتمد في الكتب التالية مبدأ التراكم المصحح؛ فلا يكرر الكتاب اللاحق ما سبق، بل يختبره ويقيده ويضيف ما لم يظهر. وإذا كشف التطبيق خللاً في تعريف الكتاب الأول، عُدّل التعريف في إصدار لاحق وحُفظ تاريخ التصحيح. وبهذا تبقى الموسوعة نظاماً حياً للعلم لا سلسلةً جامدة من المجلدات.</w:t>
      </w:r>
    </w:p>
    <w:p>
      <w:pPr>
        <w:spacing w:line="283" w:lineRule="auto" w:after="80"/>
        <w:ind w:firstLine="397"/>
        <w:jc w:val="both"/>
        <w:bidi/>
      </w:pPr>
      <w:r>
        <w:t>إن المقصد النهائي من هذا العلم ليس تكثير التفاسير، بل تقليل القول على القرآن بغير علم، وإعادة وصل التفسير بالبيان والتبين والقسط، وبناء قراءةٍ يستطيع الباحث أن يبين طريقها كما يبين نتيجتها. وعندئذ يصير الاختلاف قابلاً للتحرير بدل أن يبقى صراعاً بين سلطات تفسيرية مغلقة.</w:t>
      </w:r>
    </w:p>
    <w:p>
      <w:r>
        <w:t>ويُعتمد هذا الكتاب مرجعاً افتتاحياً لا نصاً مغلقاً؛ فكل كتاب تالٍ مطالب بأن يختبر تعريفاته وقواعده على مدونته الخاصة، وأن يبين مواضع الاتساق والتعديل. فإذا أثبت التطبيق أن مفهوماً يحتاج إلى تضييق أو توسيع، عُدّل في إصدار موثق، وبقيت النسخة السابقة محفوظةً في تاريخ العلم. وبهذا تتحد الأصول مع التطبيقات في دورة تصحيح مستمرة، ولا تتحول الموسوعة إلى تكرار للفرضيات الأولى أو إلى تراكم لا يراجع نفسه. ويظل المعيار أن يزداد البيان وضوحاً، وأن يقل القول على القرآن بغير علم، وأن يصبح كل حكم أقرب إلى القسط وأبعد عن الهوى والاستبداد التفسيري.</w:t>
      </w:r>
    </w:p>
    <w:p>
      <w:r>
        <w:t>وبهذا يستقر الكتاب الأول أساساً حاكماً لبقية الموسوعة، جامعاً بين المرجعية والمنهج والأداة والحد والمراجعة، وممهداً للتحرير التفصيلي في الكتب التالية.</w:t>
      </w:r>
    </w:p>
    <w:sectPr w:rsidR="00FC693F" w:rsidRPr="0006063C" w:rsidSect="00034616">
      <w:headerReference w:type="default" r:id="rId9"/>
      <w:footerReference w:type="default" r:id="rId10"/>
      <w:pgSz w:w="9978" w:h="14173"/>
      <w:pgMar w:top="1080"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8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80"/>
      <w:jc w:val="center"/>
      <w:bidi/>
    </w:pPr>
    <w:r>
      <w:t>موسوعة الأصول النظرية للتفسير البياني - الكتاب الأول</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الأول: مدخل إلى علم التفسير البياني</dc:title>
  <dc:subject>موسوعة الأصول النظرية للتفسير البياني في ميزان القرآن ومنطق البيان</dc:subject>
  <dc:creator>Ibn ʿAbbās al-ʿĀmilī, PhD</dc:creator>
  <cp:keywords>التفسير البياني، القرآن، منطق البيان، أصول التفسير</cp:keywords>
  <dc:description>generated by python-docx</dc:description>
  <cp:lastModifiedBy/>
  <cp:revision>1</cp:revision>
  <dcterms:created xsi:type="dcterms:W3CDTF">2013-12-23T23:15:00Z</dcterms:created>
  <dcterms:modified xsi:type="dcterms:W3CDTF">2013-12-23T23:15:00Z</dcterms:modified>
  <cp:category/>
</cp:coreProperties>
</file>