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السابع</w:t>
      </w:r>
    </w:p>
    <w:p>
      <w:pPr>
        <w:spacing w:line="283" w:lineRule="auto" w:after="80" w:before="0"/>
        <w:jc w:val="center"/>
        <w:bidi/>
      </w:pPr>
      <w:r>
        <w:rPr>
          <w:b/>
          <w:sz w:val="44"/>
        </w:rPr>
        <w:t>الآية الحاكمة ومراتب الآيات في التفسير البياني</w:t>
      </w:r>
    </w:p>
    <w:p>
      <w:pPr>
        <w:spacing w:line="283" w:lineRule="auto" w:after="80" w:before="0"/>
        <w:jc w:val="center"/>
        <w:bidi/>
      </w:pPr>
      <w:r>
        <w:rPr>
          <w:b w:val="0"/>
          <w:sz w:val="28"/>
        </w:rPr>
        <w:t>الحاكمة والمؤسسة والوازرة والخادمة والمقابلة والنتيجة والمآل</w:t>
      </w:r>
    </w:p>
    <w:p>
      <w:pPr>
        <w:spacing w:line="283" w:lineRule="auto" w:after="80" w:before="840"/>
        <w:jc w:val="center"/>
        <w:bidi/>
      </w:pPr>
      <w:r>
        <w:t>Ibn ʿAbbās al-ʿĀmilī, PhD</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نظرية مراتب الآيات في التفسير البياني، ويجيب عن سؤال لم يعد يكفي فيه جمع الآيات أو بناء شبكة بينها: أي الآيات تضبط معنى الشبكة واتجاهها؟ وأيها تؤسس المفهوم أو الحكم؟ وأيها توازره وتفصله وتخدمه وتقابله وتكشف نتيجته ومآله؟ ويقرر أن وظيفة الآية داخل البناء التفسيري لا تُعرف بكثرة ورود لفظها ولا بشهرتها ولا بموافقتها لتصور المفسر، بل بقرائن اللسان والسياق والمحكمات والتصريف والعلاقات والنتائج.</w:t>
      </w:r>
    </w:p>
    <w:p>
      <w:pPr>
        <w:spacing w:line="283" w:lineRule="auto" w:after="80"/>
        <w:ind w:firstLine="397"/>
        <w:jc w:val="both"/>
        <w:bidi/>
      </w:pPr>
      <w:r>
        <w:t>يفصل الكتاب بين سبع وظائف كبرى: الآية الحاكمة، والآية المؤسسة، والآية الوازرة، والآية الخادمة، والآية المقابلة، وآية النتيجة، وآية المآل. ولا تُعامل هذه الوظائف كمراتب شرف أو درجات قيمة في كلام الله؛ فجميع القرآن كلام الله، وإنما هي أوصاف تحليلية لعلاقة الآية بالسؤال والشبكة التي يدرسها المفسر. وقد تكون الآية حاكمةً في شبكة، ووازرةً أو خادمةً في شبكة أخرى.</w:t>
      </w:r>
    </w:p>
    <w:p>
      <w:pPr>
        <w:spacing w:line="283" w:lineRule="auto" w:after="80"/>
        <w:ind w:firstLine="397"/>
        <w:jc w:val="both"/>
        <w:bidi/>
      </w:pPr>
      <w:r>
        <w:t>تُعرَّف الآية الحاكمة بأنها الآية التي تضبط أصل المفهوم أو اتجاهه أو حده أو ميزانه بحيث يختل تفسير الشبكة إذا أُهملت أو عورضت بمتشابه أو جزئي من غير دليل. أما الآية المؤسسة فتضع عنصراً بنيوياً لازماً، والوازرة تقوي الأصل وتوسعه أو تفسره، والخادمة تقدم تفصيلاً أو مثالاً أو قيداً جزئياً، والمقابلة تكشف الحد بالنقيض، والنتيجة تبين ما يترتب على البناء، والمآل يبين النهاية والعاقبة.</w:t>
      </w:r>
    </w:p>
    <w:p>
      <w:pPr>
        <w:spacing w:line="283" w:lineRule="auto" w:after="80"/>
        <w:ind w:firstLine="397"/>
        <w:jc w:val="both"/>
        <w:bidi/>
      </w:pPr>
      <w:r>
        <w:t>يمنع الكتاب ثلاثة أنواع من الطغيان التفسيري: طغيان الآية المفردة على القرآن كله، وطغيان الشبكة التي أنشأها الباحث على السورة والسياق، وطغيان التصنيف الوظيفي على النص بحيث تصبح التسميات بديلاً عن البرهان. ولذلك تُفرض اختبارات مضادة: هل تتغير الحاكمية إذا أدخلنا الآيات النافية أو الاستثناءات؟ وهل تعمل الآية الحاكمة في السورة نفسها قبل عبورها إلى سور أخرى؟ وهل توجد فرضية منافسة تجعل آية أخرى أحق بالحاكمية؟</w:t>
      </w:r>
    </w:p>
    <w:p>
      <w:pPr>
        <w:spacing w:line="283" w:lineRule="auto" w:after="80"/>
        <w:ind w:firstLine="397"/>
        <w:jc w:val="both"/>
        <w:bidi/>
      </w:pPr>
      <w:r>
        <w:t>يبني الكتاب خوارزمية تبدأ بالسؤال والمدونة المحلية، ثم تحديد المرشحات للحاكمية، واختبار علاقتها بالمحكم والسياق والسورة والتصريف والمقابلات والنتائج، ثم تصنيف بقية الآيات على درجات معللة. ولا يسمح المنهج بإطلاق وصف حاكمة أو وازرة أو خادمة من غير بيان نوع الحاكمية ومجالها وقرائنها ودرجة الثقة ومصدر الاعتراض.</w:t>
      </w:r>
    </w:p>
    <w:p>
      <w:pPr>
        <w:spacing w:line="283" w:lineRule="auto" w:after="80"/>
        <w:ind w:firstLine="397"/>
        <w:jc w:val="both"/>
        <w:bidi/>
      </w:pPr>
      <w:r>
        <w:t>تتضمن التطبيقات شبكات الرحمن والبيان والميزان والقسط والعلم والهدى والنفس والتزكية والتعارف والاستخلاف والمعايش والإنفاق والابتلاء والإصلاح والفساد وموسى وإبراهيم وقارون والقراءة والقلم والمآل. ويُقصد بالمختبرات اختبار الوظائف على شبكات مختلفة لا إعلان تفسير نهائي لكل موضوع؛ فالتفسير الكامل يحتاج إلى المدونة الخاصة به.</w:t>
      </w:r>
    </w:p>
    <w:p>
      <w:pPr>
        <w:spacing w:line="283" w:lineRule="auto" w:after="80"/>
        <w:ind w:firstLine="397"/>
        <w:jc w:val="both"/>
        <w:bidi/>
      </w:pPr>
      <w:r>
        <w:t>ينتهي الكتاب إلى أن نظرية الآية الحاكمة لا تستبدل المحكم والمتشابه ولا السياق ولا الشبكات، بل تنظمها: فالمحكم صفة دلالية عامة، والحاكمية وظيفة داخل سؤال وشبكة، والسياق يحدد موضع الآية، والشبكة تظهر العلاقات، والميزان يمنع الإخسار في وزن القرائن. ومن ثم يكون التصنيف أداةً للتفسير المنضبط لا سلطةً فوق القرآن.</w:t>
      </w:r>
    </w:p>
    <w:p>
      <w:pPr>
        <w:spacing w:line="283" w:lineRule="auto" w:after="80"/>
        <w:ind w:firstLine="397"/>
        <w:jc w:val="both"/>
        <w:bidi/>
      </w:pPr>
      <w:r>
        <w:t>ويضع الكتاب في خاتمته ميثاقاً للباحث يوجب عليه أن يعلن مرشحاته وقرائنه والآيات التي يمكن أن تعارض تصنيفه، وأن يقبل تعدد الآيات الحاكمة إذا اختلف مستوى السؤال، وأن يتوقف حين لا تكفي المدونة، وأن يحمل كل تصنيف إصداراً قابلاً للمراجعة. وبذلك تدخل مراتب الآيات في صلب علم التفسير البياني بوصفها آلية ترجيح وتفسير وتدقيق.</w:t>
      </w:r>
    </w:p>
    <w:p>
      <w:pPr>
        <w:pStyle w:val="Heading2"/>
        <w:spacing w:line="283" w:lineRule="auto" w:after="120"/>
        <w:jc w:val="right"/>
        <w:keepNext/>
        <w:bidi/>
      </w:pPr>
      <w:r>
        <w:t>المعادلة الحاكمة</w:t>
      </w:r>
    </w:p>
    <w:p>
      <w:pPr>
        <w:spacing w:line="283" w:lineRule="auto" w:after="80"/>
        <w:ind w:firstLine="397"/>
        <w:jc w:val="both"/>
        <w:bidi/>
      </w:pPr>
      <w:r>
        <w:t>سؤال محدد ← ومدونة مكتملة بقدر السؤال ← وسياق السورة ← ومرشحات للحاكمية ← واختبار المحكمات والتصريف والمقابلات ← وتحديد نوع الحاكمية ← وتصنيف المؤسسة والوازرة والخادمة والمقابلة والنتيجة والمآل ← وبناء الشبكة الموزونة ← واختبار فرضية منافسة ← وصياغة النتيجة ودرجة الثقة ← والمراجعة والإصدار.</w:t>
      </w:r>
    </w:p>
    <w:p>
      <w:pPr>
        <w:pStyle w:val="Heading1"/>
        <w:spacing w:line="283" w:lineRule="auto" w:after="120"/>
        <w:jc w:val="right"/>
        <w:keepNext/>
        <w:bidi/>
      </w:pPr>
      <w:r>
        <w:t>خريطة الكتاب</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الرقم</w:t>
            </w:r>
          </w:p>
        </w:tc>
        <w:tc>
          <w:tcPr>
            <w:tcW w:type="dxa" w:w="3952"/>
            <w:vAlign w:val="center"/>
          </w:tcPr>
          <w:p>
            <w:pPr>
              <w:spacing w:line="283" w:lineRule="auto" w:after="0"/>
              <w:jc w:val="center"/>
              <w:bidi/>
            </w:pPr>
            <w:r>
              <w:rPr>
                <w:b/>
                <w:sz w:val="19"/>
              </w:rPr>
              <w:t>العنوان</w:t>
            </w:r>
          </w:p>
        </w:tc>
      </w:tr>
      <w:tr>
        <w:trPr>
          <w:cantSplit/>
        </w:trPr>
        <w:tc>
          <w:tcPr>
            <w:tcW w:type="dxa" w:w="3952"/>
            <w:vAlign w:val="center"/>
          </w:tcPr>
          <w:p>
            <w:pPr>
              <w:spacing w:line="283" w:lineRule="auto" w:after="0"/>
              <w:jc w:val="right"/>
              <w:bidi/>
            </w:pPr>
            <w:r>
              <w:rPr>
                <w:sz w:val="19"/>
              </w:rPr>
              <w:t>الباب الأول</w:t>
            </w:r>
          </w:p>
        </w:tc>
        <w:tc>
          <w:tcPr>
            <w:tcW w:type="dxa" w:w="3952"/>
            <w:vAlign w:val="center"/>
          </w:tcPr>
          <w:p>
            <w:pPr>
              <w:spacing w:line="283" w:lineRule="auto" w:after="0"/>
              <w:jc w:val="right"/>
              <w:bidi/>
            </w:pPr>
            <w:r>
              <w:rPr>
                <w:sz w:val="19"/>
              </w:rPr>
              <w:t>ماهية مراتب الآيات ووظيفة التصنيف</w:t>
            </w:r>
          </w:p>
        </w:tc>
      </w:tr>
      <w:tr>
        <w:trPr>
          <w:cantSplit/>
        </w:trPr>
        <w:tc>
          <w:tcPr>
            <w:tcW w:type="dxa" w:w="3952"/>
            <w:vAlign w:val="center"/>
          </w:tcPr>
          <w:p>
            <w:pPr>
              <w:spacing w:line="283" w:lineRule="auto" w:after="0"/>
              <w:jc w:val="right"/>
              <w:bidi/>
            </w:pPr>
            <w:r>
              <w:rPr>
                <w:sz w:val="19"/>
              </w:rPr>
              <w:t>الباب الثاني</w:t>
            </w:r>
          </w:p>
        </w:tc>
        <w:tc>
          <w:tcPr>
            <w:tcW w:type="dxa" w:w="3952"/>
            <w:vAlign w:val="center"/>
          </w:tcPr>
          <w:p>
            <w:pPr>
              <w:spacing w:line="283" w:lineRule="auto" w:after="0"/>
              <w:jc w:val="right"/>
              <w:bidi/>
            </w:pPr>
            <w:r>
              <w:rPr>
                <w:sz w:val="19"/>
              </w:rPr>
              <w:t>الآية الحاكمة: التعريف والحدود والمعايير</w:t>
            </w:r>
          </w:p>
        </w:tc>
      </w:tr>
      <w:tr>
        <w:trPr>
          <w:cantSplit/>
        </w:trPr>
        <w:tc>
          <w:tcPr>
            <w:tcW w:type="dxa" w:w="3952"/>
            <w:vAlign w:val="center"/>
          </w:tcPr>
          <w:p>
            <w:pPr>
              <w:spacing w:line="283" w:lineRule="auto" w:after="0"/>
              <w:jc w:val="right"/>
              <w:bidi/>
            </w:pPr>
            <w:r>
              <w:rPr>
                <w:sz w:val="19"/>
              </w:rPr>
              <w:t>الباب الثالث</w:t>
            </w:r>
          </w:p>
        </w:tc>
        <w:tc>
          <w:tcPr>
            <w:tcW w:type="dxa" w:w="3952"/>
            <w:vAlign w:val="center"/>
          </w:tcPr>
          <w:p>
            <w:pPr>
              <w:spacing w:line="283" w:lineRule="auto" w:after="0"/>
              <w:jc w:val="right"/>
              <w:bidi/>
            </w:pPr>
            <w:r>
              <w:rPr>
                <w:sz w:val="19"/>
              </w:rPr>
              <w:t>الآية المؤسسة وبناء الأصل المفهومي</w:t>
            </w:r>
          </w:p>
        </w:tc>
      </w:tr>
      <w:tr>
        <w:trPr>
          <w:cantSplit/>
        </w:trPr>
        <w:tc>
          <w:tcPr>
            <w:tcW w:type="dxa" w:w="3952"/>
            <w:vAlign w:val="center"/>
          </w:tcPr>
          <w:p>
            <w:pPr>
              <w:spacing w:line="283" w:lineRule="auto" w:after="0"/>
              <w:jc w:val="right"/>
              <w:bidi/>
            </w:pPr>
            <w:r>
              <w:rPr>
                <w:sz w:val="19"/>
              </w:rPr>
              <w:t>الباب الرابع</w:t>
            </w:r>
          </w:p>
        </w:tc>
        <w:tc>
          <w:tcPr>
            <w:tcW w:type="dxa" w:w="3952"/>
            <w:vAlign w:val="center"/>
          </w:tcPr>
          <w:p>
            <w:pPr>
              <w:spacing w:line="283" w:lineRule="auto" w:after="0"/>
              <w:jc w:val="right"/>
              <w:bidi/>
            </w:pPr>
            <w:r>
              <w:rPr>
                <w:sz w:val="19"/>
              </w:rPr>
              <w:t>الآية الوازرة ووظيفة التقوية والتفسير</w:t>
            </w:r>
          </w:p>
        </w:tc>
      </w:tr>
      <w:tr>
        <w:trPr>
          <w:cantSplit/>
        </w:trPr>
        <w:tc>
          <w:tcPr>
            <w:tcW w:type="dxa" w:w="3952"/>
            <w:vAlign w:val="center"/>
          </w:tcPr>
          <w:p>
            <w:pPr>
              <w:spacing w:line="283" w:lineRule="auto" w:after="0"/>
              <w:jc w:val="right"/>
              <w:bidi/>
            </w:pPr>
            <w:r>
              <w:rPr>
                <w:sz w:val="19"/>
              </w:rPr>
              <w:t>الباب الخامس</w:t>
            </w:r>
          </w:p>
        </w:tc>
        <w:tc>
          <w:tcPr>
            <w:tcW w:type="dxa" w:w="3952"/>
            <w:vAlign w:val="center"/>
          </w:tcPr>
          <w:p>
            <w:pPr>
              <w:spacing w:line="283" w:lineRule="auto" w:after="0"/>
              <w:jc w:val="right"/>
              <w:bidi/>
            </w:pPr>
            <w:r>
              <w:rPr>
                <w:sz w:val="19"/>
              </w:rPr>
              <w:t>الآية الخادمة والتفصيل والمثال والقيد</w:t>
            </w:r>
          </w:p>
        </w:tc>
      </w:tr>
      <w:tr>
        <w:trPr>
          <w:cantSplit/>
        </w:trPr>
        <w:tc>
          <w:tcPr>
            <w:tcW w:type="dxa" w:w="3952"/>
            <w:vAlign w:val="center"/>
          </w:tcPr>
          <w:p>
            <w:pPr>
              <w:spacing w:line="283" w:lineRule="auto" w:after="0"/>
              <w:jc w:val="right"/>
              <w:bidi/>
            </w:pPr>
            <w:r>
              <w:rPr>
                <w:sz w:val="19"/>
              </w:rPr>
              <w:t>الباب السادس</w:t>
            </w:r>
          </w:p>
        </w:tc>
        <w:tc>
          <w:tcPr>
            <w:tcW w:type="dxa" w:w="3952"/>
            <w:vAlign w:val="center"/>
          </w:tcPr>
          <w:p>
            <w:pPr>
              <w:spacing w:line="283" w:lineRule="auto" w:after="0"/>
              <w:jc w:val="right"/>
              <w:bidi/>
            </w:pPr>
            <w:r>
              <w:rPr>
                <w:sz w:val="19"/>
              </w:rPr>
              <w:t>الآية المقابلة وبناء الحدود بالنفي والتقابل</w:t>
            </w:r>
          </w:p>
        </w:tc>
      </w:tr>
      <w:tr>
        <w:trPr>
          <w:cantSplit/>
        </w:trPr>
        <w:tc>
          <w:tcPr>
            <w:tcW w:type="dxa" w:w="3952"/>
            <w:vAlign w:val="center"/>
          </w:tcPr>
          <w:p>
            <w:pPr>
              <w:spacing w:line="283" w:lineRule="auto" w:after="0"/>
              <w:jc w:val="right"/>
              <w:bidi/>
            </w:pPr>
            <w:r>
              <w:rPr>
                <w:sz w:val="19"/>
              </w:rPr>
              <w:t>الباب السابع</w:t>
            </w:r>
          </w:p>
        </w:tc>
        <w:tc>
          <w:tcPr>
            <w:tcW w:type="dxa" w:w="3952"/>
            <w:vAlign w:val="center"/>
          </w:tcPr>
          <w:p>
            <w:pPr>
              <w:spacing w:line="283" w:lineRule="auto" w:after="0"/>
              <w:jc w:val="right"/>
              <w:bidi/>
            </w:pPr>
            <w:r>
              <w:rPr>
                <w:sz w:val="19"/>
              </w:rPr>
              <w:t>آية النتيجة وآية المآل</w:t>
            </w:r>
          </w:p>
        </w:tc>
      </w:tr>
      <w:tr>
        <w:trPr>
          <w:cantSplit/>
        </w:trPr>
        <w:tc>
          <w:tcPr>
            <w:tcW w:type="dxa" w:w="3952"/>
            <w:vAlign w:val="center"/>
          </w:tcPr>
          <w:p>
            <w:pPr>
              <w:spacing w:line="283" w:lineRule="auto" w:after="0"/>
              <w:jc w:val="right"/>
              <w:bidi/>
            </w:pPr>
            <w:r>
              <w:rPr>
                <w:sz w:val="19"/>
              </w:rPr>
              <w:t>الباب الثامن</w:t>
            </w:r>
          </w:p>
        </w:tc>
        <w:tc>
          <w:tcPr>
            <w:tcW w:type="dxa" w:w="3952"/>
            <w:vAlign w:val="center"/>
          </w:tcPr>
          <w:p>
            <w:pPr>
              <w:spacing w:line="283" w:lineRule="auto" w:after="0"/>
              <w:jc w:val="right"/>
              <w:bidi/>
            </w:pPr>
            <w:r>
              <w:rPr>
                <w:sz w:val="19"/>
              </w:rPr>
              <w:t>الحاكمية والمحكم والمتشابه</w:t>
            </w:r>
          </w:p>
        </w:tc>
      </w:tr>
      <w:tr>
        <w:trPr>
          <w:cantSplit/>
        </w:trPr>
        <w:tc>
          <w:tcPr>
            <w:tcW w:type="dxa" w:w="3952"/>
            <w:vAlign w:val="center"/>
          </w:tcPr>
          <w:p>
            <w:pPr>
              <w:spacing w:line="283" w:lineRule="auto" w:after="0"/>
              <w:jc w:val="right"/>
              <w:bidi/>
            </w:pPr>
            <w:r>
              <w:rPr>
                <w:sz w:val="19"/>
              </w:rPr>
              <w:t>الباب التاسع</w:t>
            </w:r>
          </w:p>
        </w:tc>
        <w:tc>
          <w:tcPr>
            <w:tcW w:type="dxa" w:w="3952"/>
            <w:vAlign w:val="center"/>
          </w:tcPr>
          <w:p>
            <w:pPr>
              <w:spacing w:line="283" w:lineRule="auto" w:after="0"/>
              <w:jc w:val="right"/>
              <w:bidi/>
            </w:pPr>
            <w:r>
              <w:rPr>
                <w:sz w:val="19"/>
              </w:rPr>
              <w:t>الحاكمية والسياق والمقطع والوحدة السُّورية</w:t>
            </w:r>
          </w:p>
        </w:tc>
      </w:tr>
      <w:tr>
        <w:trPr>
          <w:cantSplit/>
        </w:trPr>
        <w:tc>
          <w:tcPr>
            <w:tcW w:type="dxa" w:w="3952"/>
            <w:vAlign w:val="center"/>
          </w:tcPr>
          <w:p>
            <w:pPr>
              <w:spacing w:line="283" w:lineRule="auto" w:after="0"/>
              <w:jc w:val="right"/>
              <w:bidi/>
            </w:pPr>
            <w:r>
              <w:rPr>
                <w:sz w:val="19"/>
              </w:rPr>
              <w:t>الباب العاشر</w:t>
            </w:r>
          </w:p>
        </w:tc>
        <w:tc>
          <w:tcPr>
            <w:tcW w:type="dxa" w:w="3952"/>
            <w:vAlign w:val="center"/>
          </w:tcPr>
          <w:p>
            <w:pPr>
              <w:spacing w:line="283" w:lineRule="auto" w:after="0"/>
              <w:jc w:val="right"/>
              <w:bidi/>
            </w:pPr>
            <w:r>
              <w:rPr>
                <w:sz w:val="19"/>
              </w:rPr>
              <w:t>الحاكمية والتصريف والشبكات العابرة للسور</w:t>
            </w:r>
          </w:p>
        </w:tc>
      </w:tr>
      <w:tr>
        <w:trPr>
          <w:cantSplit/>
        </w:trPr>
        <w:tc>
          <w:tcPr>
            <w:tcW w:type="dxa" w:w="3952"/>
            <w:vAlign w:val="center"/>
          </w:tcPr>
          <w:p>
            <w:pPr>
              <w:spacing w:line="283" w:lineRule="auto" w:after="0"/>
              <w:jc w:val="right"/>
              <w:bidi/>
            </w:pPr>
            <w:r>
              <w:rPr>
                <w:sz w:val="19"/>
              </w:rPr>
              <w:t>الباب الحادي عشر</w:t>
            </w:r>
          </w:p>
        </w:tc>
        <w:tc>
          <w:tcPr>
            <w:tcW w:type="dxa" w:w="3952"/>
            <w:vAlign w:val="center"/>
          </w:tcPr>
          <w:p>
            <w:pPr>
              <w:spacing w:line="283" w:lineRule="auto" w:after="0"/>
              <w:jc w:val="right"/>
              <w:bidi/>
            </w:pPr>
            <w:r>
              <w:rPr>
                <w:sz w:val="19"/>
              </w:rPr>
              <w:t>تعدد الآيات الحاكمة وتعدد مستويات السؤال</w:t>
            </w:r>
          </w:p>
        </w:tc>
      </w:tr>
      <w:tr>
        <w:trPr>
          <w:cantSplit/>
        </w:trPr>
        <w:tc>
          <w:tcPr>
            <w:tcW w:type="dxa" w:w="3952"/>
            <w:vAlign w:val="center"/>
          </w:tcPr>
          <w:p>
            <w:pPr>
              <w:spacing w:line="283" w:lineRule="auto" w:after="0"/>
              <w:jc w:val="right"/>
              <w:bidi/>
            </w:pPr>
            <w:r>
              <w:rPr>
                <w:sz w:val="19"/>
              </w:rPr>
              <w:t>الباب الثاني عشر</w:t>
            </w:r>
          </w:p>
        </w:tc>
        <w:tc>
          <w:tcPr>
            <w:tcW w:type="dxa" w:w="3952"/>
            <w:vAlign w:val="center"/>
          </w:tcPr>
          <w:p>
            <w:pPr>
              <w:spacing w:line="283" w:lineRule="auto" w:after="0"/>
              <w:jc w:val="right"/>
              <w:bidi/>
            </w:pPr>
            <w:r>
              <w:rPr>
                <w:sz w:val="19"/>
              </w:rPr>
              <w:t>تعارض المرشحات والترجيح بين الآيات</w:t>
            </w:r>
          </w:p>
        </w:tc>
      </w:tr>
      <w:tr>
        <w:trPr>
          <w:cantSplit/>
        </w:trPr>
        <w:tc>
          <w:tcPr>
            <w:tcW w:type="dxa" w:w="3952"/>
            <w:vAlign w:val="center"/>
          </w:tcPr>
          <w:p>
            <w:pPr>
              <w:spacing w:line="283" w:lineRule="auto" w:after="0"/>
              <w:jc w:val="right"/>
              <w:bidi/>
            </w:pPr>
            <w:r>
              <w:rPr>
                <w:sz w:val="19"/>
              </w:rPr>
              <w:t>الباب الثالث عشر</w:t>
            </w:r>
          </w:p>
        </w:tc>
        <w:tc>
          <w:tcPr>
            <w:tcW w:type="dxa" w:w="3952"/>
            <w:vAlign w:val="center"/>
          </w:tcPr>
          <w:p>
            <w:pPr>
              <w:spacing w:line="283" w:lineRule="auto" w:after="0"/>
              <w:jc w:val="right"/>
              <w:bidi/>
            </w:pPr>
            <w:r>
              <w:rPr>
                <w:sz w:val="19"/>
              </w:rPr>
              <w:t>المراتب والتفسير والاستنباط والتطبيق</w:t>
            </w:r>
          </w:p>
        </w:tc>
      </w:tr>
      <w:tr>
        <w:trPr>
          <w:cantSplit/>
        </w:trPr>
        <w:tc>
          <w:tcPr>
            <w:tcW w:type="dxa" w:w="3952"/>
            <w:vAlign w:val="center"/>
          </w:tcPr>
          <w:p>
            <w:pPr>
              <w:spacing w:line="283" w:lineRule="auto" w:after="0"/>
              <w:jc w:val="right"/>
              <w:bidi/>
            </w:pPr>
            <w:r>
              <w:rPr>
                <w:sz w:val="19"/>
              </w:rPr>
              <w:t>الباب الرابع عشر</w:t>
            </w:r>
          </w:p>
        </w:tc>
        <w:tc>
          <w:tcPr>
            <w:tcW w:type="dxa" w:w="3952"/>
            <w:vAlign w:val="center"/>
          </w:tcPr>
          <w:p>
            <w:pPr>
              <w:spacing w:line="283" w:lineRule="auto" w:after="0"/>
              <w:jc w:val="right"/>
              <w:bidi/>
            </w:pPr>
            <w:r>
              <w:rPr>
                <w:sz w:val="19"/>
              </w:rPr>
              <w:t>المأثور واللغة والعلم والتاريخ في إثبات الوظيفة</w:t>
            </w:r>
          </w:p>
        </w:tc>
      </w:tr>
      <w:tr>
        <w:trPr>
          <w:cantSplit/>
        </w:trPr>
        <w:tc>
          <w:tcPr>
            <w:tcW w:type="dxa" w:w="3952"/>
            <w:vAlign w:val="center"/>
          </w:tcPr>
          <w:p>
            <w:pPr>
              <w:spacing w:line="283" w:lineRule="auto" w:after="0"/>
              <w:jc w:val="right"/>
              <w:bidi/>
            </w:pPr>
            <w:r>
              <w:rPr>
                <w:sz w:val="19"/>
              </w:rPr>
              <w:t>الباب الخامس عشر</w:t>
            </w:r>
          </w:p>
        </w:tc>
        <w:tc>
          <w:tcPr>
            <w:tcW w:type="dxa" w:w="3952"/>
            <w:vAlign w:val="center"/>
          </w:tcPr>
          <w:p>
            <w:pPr>
              <w:spacing w:line="283" w:lineRule="auto" w:after="0"/>
              <w:jc w:val="right"/>
              <w:bidi/>
            </w:pPr>
            <w:r>
              <w:rPr>
                <w:sz w:val="19"/>
              </w:rPr>
              <w:t>مغالطات الآية الحاكمة ومخاطر الطغيان التفسيري</w:t>
            </w:r>
          </w:p>
        </w:tc>
      </w:tr>
      <w:tr>
        <w:trPr>
          <w:cantSplit/>
        </w:trPr>
        <w:tc>
          <w:tcPr>
            <w:tcW w:type="dxa" w:w="3952"/>
            <w:vAlign w:val="center"/>
          </w:tcPr>
          <w:p>
            <w:pPr>
              <w:spacing w:line="283" w:lineRule="auto" w:after="0"/>
              <w:jc w:val="right"/>
              <w:bidi/>
            </w:pPr>
            <w:r>
              <w:rPr>
                <w:sz w:val="19"/>
              </w:rPr>
              <w:t>الباب السادس عشر</w:t>
            </w:r>
          </w:p>
        </w:tc>
        <w:tc>
          <w:tcPr>
            <w:tcW w:type="dxa" w:w="3952"/>
            <w:vAlign w:val="center"/>
          </w:tcPr>
          <w:p>
            <w:pPr>
              <w:spacing w:line="283" w:lineRule="auto" w:after="0"/>
              <w:jc w:val="right"/>
              <w:bidi/>
            </w:pPr>
            <w:r>
              <w:rPr>
                <w:sz w:val="19"/>
              </w:rPr>
              <w:t>الخوارزمية والمصفوفة الحاسوبية لمراتب الآيات</w:t>
            </w:r>
          </w:p>
        </w:tc>
      </w:tr>
      <w:tr>
        <w:trPr>
          <w:cantSplit/>
        </w:trPr>
        <w:tc>
          <w:tcPr>
            <w:tcW w:type="dxa" w:w="3952"/>
            <w:vAlign w:val="center"/>
          </w:tcPr>
          <w:p>
            <w:pPr>
              <w:spacing w:line="283" w:lineRule="auto" w:after="0"/>
              <w:jc w:val="right"/>
              <w:bidi/>
            </w:pPr>
            <w:r>
              <w:rPr>
                <w:sz w:val="19"/>
              </w:rPr>
              <w:t>الباب السابع عشر</w:t>
            </w:r>
          </w:p>
        </w:tc>
        <w:tc>
          <w:tcPr>
            <w:tcW w:type="dxa" w:w="3952"/>
            <w:vAlign w:val="center"/>
          </w:tcPr>
          <w:p>
            <w:pPr>
              <w:spacing w:line="283" w:lineRule="auto" w:after="0"/>
              <w:jc w:val="right"/>
              <w:bidi/>
            </w:pPr>
            <w:r>
              <w:rPr>
                <w:sz w:val="19"/>
              </w:rPr>
              <w:t>مختبرات تطبيقية في الشبكات القرآنية الكبرى</w:t>
            </w:r>
          </w:p>
        </w:tc>
      </w:tr>
      <w:tr>
        <w:trPr>
          <w:cantSplit/>
        </w:trPr>
        <w:tc>
          <w:tcPr>
            <w:tcW w:type="dxa" w:w="3952"/>
            <w:vAlign w:val="center"/>
          </w:tcPr>
          <w:p>
            <w:pPr>
              <w:spacing w:line="283" w:lineRule="auto" w:after="0"/>
              <w:jc w:val="right"/>
              <w:bidi/>
            </w:pPr>
            <w:r>
              <w:rPr>
                <w:sz w:val="19"/>
              </w:rPr>
              <w:t>الباب الثامن عشر</w:t>
            </w:r>
          </w:p>
        </w:tc>
        <w:tc>
          <w:tcPr>
            <w:tcW w:type="dxa" w:w="3952"/>
            <w:vAlign w:val="center"/>
          </w:tcPr>
          <w:p>
            <w:pPr>
              <w:spacing w:line="283" w:lineRule="auto" w:after="0"/>
              <w:jc w:val="right"/>
              <w:bidi/>
            </w:pPr>
            <w:r>
              <w:rPr>
                <w:sz w:val="19"/>
              </w:rPr>
              <w:t>النظرية الجامعة وميثاق الباحث في مراتب الآيات</w:t>
            </w:r>
          </w:p>
        </w:tc>
      </w:tr>
    </w:tbl>
    <w:p/>
    <w:p>
      <w:pPr>
        <w:pStyle w:val="Heading1"/>
        <w:spacing w:line="283" w:lineRule="auto" w:after="120"/>
        <w:jc w:val="right"/>
        <w:keepNext/>
        <w:bidi/>
      </w:pPr>
      <w:r>
        <w:t>الباب الأول: ماهية مراتب الآيات ووظيفة التصنيف</w:t>
      </w:r>
    </w:p>
    <w:p>
      <w:pPr>
        <w:spacing w:line="283" w:lineRule="auto" w:after="80"/>
        <w:ind w:firstLine="397"/>
        <w:jc w:val="both"/>
        <w:bidi/>
      </w:pPr>
      <w:r>
        <w:t>يفتتح الباب بالسؤال عن ماهية مراتب الآيات ووظيفة التصنيف، ويقرر مبدئياً أن التصنيف الوظيفي للآيات يصف علاقتها بالسؤال والشبكة، ولا يصف قيمة الآية في ذاتها.</w:t>
      </w:r>
    </w:p>
    <w:p>
      <w:pPr>
        <w:pStyle w:val="Heading2"/>
        <w:spacing w:line="283" w:lineRule="auto" w:after="120"/>
        <w:jc w:val="right"/>
        <w:keepNext/>
        <w:bidi/>
      </w:pPr>
      <w:r>
        <w:t>سؤال الباب وفرضية البناء</w:t>
      </w:r>
    </w:p>
    <w:p>
      <w:pPr>
        <w:spacing w:line="283" w:lineRule="auto" w:after="80"/>
        <w:ind w:firstLine="397"/>
        <w:jc w:val="both"/>
        <w:bidi/>
      </w:pPr>
      <w:r>
        <w:t>التصنيف الوظيفي للآيات يصف علاقتها بالسؤال والشبكة، ولا يصف قيمة الآية في ذاتها.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بـ«الوظيفة» و«السؤال».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«الشبكة»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ينشأ سلم وظيفي قابل للتغيير بتغير السؤال.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«ماهية مراتب الآيات ووظيفة التصنيف»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التصنيف الوظيفي للآيات يصف علاقتها بالسؤال والشبكة، ولا يصف قيمة الآية في ذاتها.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بـ«السؤال» و«الشبكة».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«المجال»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ينشأ سلم وظيفي قابل للتغيير بتغير السؤال.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«ماهية مراتب الآيات ووظيفة التصنيف»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التصنيف الوظيفي للآيات يصف علاقتها بالسؤال والشبكة، ولا يصف قيمة الآية في ذاتها.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بـ«الشبكة» و«المجال».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«الحد»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ينشأ سلم وظيفي قابل للتغيير بتغير السؤال.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«ماهية مراتب الآيات ووظيفة التصنيف»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التصنيف الوظيفي للآيات يصف علاقتها بالسؤال والشبكة، ولا يصف قيمة الآية في ذاتها.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بـ«المجال» و«الحد».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«الوظيفة»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ينشأ سلم وظيفي قابل للتغيير بتغير السؤال.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«ماهية مراتب الآيات ووظيفة التصنيف»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التصنيف الوظيفي للآيات يصف علاقتها بالسؤال والشبكة، ولا يصف قيمة الآية في ذاتها.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بـ«الحد» و«الوظيفة».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«السؤال»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ينشأ سلم وظيفي قابل للتغيير بتغير السؤال.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«ماهية مراتب الآيات ووظيفة التصنيف»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التصنيف الوظيفي للآيات يصف علاقتها بالسؤال والشبكة، ولا يصف قيمة الآية في ذاتها.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بـ«الوظيفة» و«السؤال».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«الشبكة»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ينشأ سلم وظيفي قابل للتغيير بتغير السؤال.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«ماهية مراتب الآيات ووظيفة التصنيف»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التصنيف الوظيفي للآيات يصف علاقتها بالسؤال والشبكة، ولا يصف قيمة الآية في ذاتها.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بـ«السؤال» و«الشبكة».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«المجال»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ينشأ سلم وظيفي قابل للتغيير بتغير السؤال.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«ماهية مراتب الآيات ووظيفة التصنيف»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الثاني: الآية الحاكمة: التعريف والحدود والمعايير</w:t>
      </w:r>
    </w:p>
    <w:p>
      <w:pPr>
        <w:spacing w:line="283" w:lineRule="auto" w:after="80"/>
        <w:ind w:firstLine="397"/>
        <w:jc w:val="both"/>
        <w:bidi/>
      </w:pPr>
      <w:r>
        <w:t>يفتتح الباب بالسؤال عن الآية الحاكمة: التعريف والحدود والمعايير، ويقرر مبدئياً أن الحاكمية وظيفة ضبط: للأصل أو الحد أو الميزان أو الاتجاه أو المآل، وتحتاج إلى قرائن متعددة.</w:t>
      </w:r>
    </w:p>
    <w:p>
      <w:pPr>
        <w:pStyle w:val="Heading2"/>
        <w:spacing w:line="283" w:lineRule="auto" w:after="120"/>
        <w:jc w:val="right"/>
        <w:keepNext/>
        <w:bidi/>
      </w:pPr>
      <w:r>
        <w:t>سؤال الباب وفرضية البناء</w:t>
      </w:r>
    </w:p>
    <w:p>
      <w:pPr>
        <w:spacing w:line="283" w:lineRule="auto" w:after="80"/>
        <w:ind w:firstLine="397"/>
        <w:jc w:val="both"/>
        <w:bidi/>
      </w:pPr>
      <w:r>
        <w:t>الحاكمية وظيفة ضبط: للأصل أو الحد أو الميزان أو الاتجاه أو المآل، وتحتاج إلى قرائن متعددة.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بـ«الحاكمية» و«المحكم».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«المركز»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تُحدد الآية الحاكمة ببرهان لا بالشهرة.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الحاكمة: التعريف والحدود والمعايير»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الحاكمية وظيفة ضبط: للأصل أو الحد أو الميزان أو الاتجاه أو المآل، وتحتاج إلى قرائن متعددة.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بـ«المحكم» و«المركز».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«القيد»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تُحدد الآية الحاكمة ببرهان لا بالشهرة.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الحاكمة: التعريف والحدود والمعايير»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الحاكمية وظيفة ضبط: للأصل أو الحد أو الميزان أو الاتجاه أو المآل، وتحتاج إلى قرائن متعددة.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بـ«المركز» و«القيد».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«الميزان»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تُحدد الآية الحاكمة ببرهان لا بالشهرة.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الحاكمة: التعريف والحدود والمعايير»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الحاكمية وظيفة ضبط: للأصل أو الحد أو الميزان أو الاتجاه أو المآل، وتحتاج إلى قرائن متعددة.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بـ«القيد» و«الميزان».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«الحاكمية»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تُحدد الآية الحاكمة ببرهان لا بالشهرة.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الحاكمة: التعريف والحدود والمعايير»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الحاكمية وظيفة ضبط: للأصل أو الحد أو الميزان أو الاتجاه أو المآل، وتحتاج إلى قرائن متعددة.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بـ«الميزان» و«الحاكمية».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«المحكم»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تُحدد الآية الحاكمة ببرهان لا بالشهرة.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الحاكمة: التعريف والحدود والمعايير»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الحاكمية وظيفة ضبط: للأصل أو الحد أو الميزان أو الاتجاه أو المآل، وتحتاج إلى قرائن متعددة.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بـ«الحاكمية» و«المحكم».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«المركز»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تُحدد الآية الحاكمة ببرهان لا بالشهرة.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الحاكمة: التعريف والحدود والمعايير»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الحاكمية وظيفة ضبط: للأصل أو الحد أو الميزان أو الاتجاه أو المآل، وتحتاج إلى قرائن متعددة.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بـ«المحكم» و«المركز».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«القيد»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تُحدد الآية الحاكمة ببرهان لا بالشهرة.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الحاكمة: التعريف والحدود والمعايير»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الثالث: الآية المؤسسة وبناء الأصل المفهومي</w:t>
      </w:r>
    </w:p>
    <w:p>
      <w:pPr>
        <w:spacing w:line="283" w:lineRule="auto" w:after="80"/>
        <w:ind w:firstLine="397"/>
        <w:jc w:val="both"/>
        <w:bidi/>
      </w:pPr>
      <w:r>
        <w:t>يفتتح الباب بالسؤال عن الآية المؤسسة وبناء الأصل المفهومي، ويقرر مبدئياً أن الآية المؤسسة تضع ركناً من أركان المفهوم أو الشبكة لا يستغني البناء عنه.</w:t>
      </w:r>
    </w:p>
    <w:p>
      <w:pPr>
        <w:pStyle w:val="Heading2"/>
        <w:spacing w:line="283" w:lineRule="auto" w:after="120"/>
        <w:jc w:val="right"/>
        <w:keepNext/>
        <w:bidi/>
      </w:pPr>
      <w:r>
        <w:t>سؤال الباب وفرضية البناء</w:t>
      </w:r>
    </w:p>
    <w:p>
      <w:pPr>
        <w:spacing w:line="283" w:lineRule="auto" w:after="80"/>
        <w:ind w:firstLine="397"/>
        <w:jc w:val="both"/>
        <w:bidi/>
      </w:pPr>
      <w:r>
        <w:t>الآية المؤسسة تضع ركناً من أركان المفهوم أو الشبكة لا يستغني البناء عنه.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بـ«التأسيس» و«الأصل».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«الركن»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يُميز التأسيس من الحاكمية.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المؤسسة وبناء الأصل المفهومي»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الآية المؤسسة تضع ركناً من أركان المفهوم أو الشبكة لا يستغني البناء عنه.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بـ«الأصل» و«الركن».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«التركيب»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يُميز التأسيس من الحاكمية.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المؤسسة وبناء الأصل المفهومي»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الآية المؤسسة تضع ركناً من أركان المفهوم أو الشبكة لا يستغني البناء عنه.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بـ«الركن» و«التركيب».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«الضرورة»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يُميز التأسيس من الحاكمية.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المؤسسة وبناء الأصل المفهومي»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الآية المؤسسة تضع ركناً من أركان المفهوم أو الشبكة لا يستغني البناء عنه.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بـ«التركيب» و«الضرورة».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«التأسيس»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يُميز التأسيس من الحاكمية.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المؤسسة وبناء الأصل المفهومي»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الآية المؤسسة تضع ركناً من أركان المفهوم أو الشبكة لا يستغني البناء عنه.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بـ«الضرورة» و«التأسيس».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«الأصل»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يُميز التأسيس من الحاكمية.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المؤسسة وبناء الأصل المفهومي»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الآية المؤسسة تضع ركناً من أركان المفهوم أو الشبكة لا يستغني البناء عنه.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بـ«التأسيس» و«الأصل».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«الركن»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يُميز التأسيس من الحاكمية.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المؤسسة وبناء الأصل المفهومي»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الآية المؤسسة تضع ركناً من أركان المفهوم أو الشبكة لا يستغني البناء عنه.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بـ«الأصل» و«الركن».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«التركيب»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يُميز التأسيس من الحاكمية.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المؤسسة وبناء الأصل المفهومي»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الرابع: الآية الوازرة ووظيفة التقوية والتفسير</w:t>
      </w:r>
    </w:p>
    <w:p>
      <w:pPr>
        <w:spacing w:line="283" w:lineRule="auto" w:after="80"/>
        <w:ind w:firstLine="397"/>
        <w:jc w:val="both"/>
        <w:bidi/>
      </w:pPr>
      <w:r>
        <w:t>يفتتح الباب بالسؤال عن الآية الوازرة ووظيفة التقوية والتفسير، ويقرر مبدئياً أن الآية الوازرة تقوي الأصل أو تفسره أو توسع شواهده من غير أن تنشئ مركزه وحدها.</w:t>
      </w:r>
    </w:p>
    <w:p>
      <w:pPr>
        <w:pStyle w:val="Heading2"/>
        <w:spacing w:line="283" w:lineRule="auto" w:after="120"/>
        <w:jc w:val="right"/>
        <w:keepNext/>
        <w:bidi/>
      </w:pPr>
      <w:r>
        <w:t>سؤال الباب وفرضية البناء</w:t>
      </w:r>
    </w:p>
    <w:p>
      <w:pPr>
        <w:spacing w:line="283" w:lineRule="auto" w:after="80"/>
        <w:ind w:firstLine="397"/>
        <w:jc w:val="both"/>
        <w:bidi/>
      </w:pPr>
      <w:r>
        <w:t>الآية الوازرة تقوي الأصل أو تفسره أو توسع شواهده من غير أن تنشئ مركزه وحدها.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بـ«الوزر» و«التقوية».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«الشاهد»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تُربط الوازرة بالحاكم والمؤسس.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الوازرة ووظيفة التقوية والتفسير»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الآية الوازرة تقوي الأصل أو تفسره أو توسع شواهده من غير أن تنشئ مركزه وحدها.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بـ«التقوية» و«الشاهد».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«التصريف»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تُربط الوازرة بالحاكم والمؤسس.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الوازرة ووظيفة التقوية والتفسير»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الآية الوازرة تقوي الأصل أو تفسره أو توسع شواهده من غير أن تنشئ مركزه وحدها.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بـ«الشاهد» و«التصريف».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«التأييد»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تُربط الوازرة بالحاكم والمؤسس.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الوازرة ووظيفة التقوية والتفسير»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الآية الوازرة تقوي الأصل أو تفسره أو توسع شواهده من غير أن تنشئ مركزه وحدها.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بـ«التصريف» و«التأييد».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«الوزر»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تُربط الوازرة بالحاكم والمؤسس.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الوازرة ووظيفة التقوية والتفسير»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الآية الوازرة تقوي الأصل أو تفسره أو توسع شواهده من غير أن تنشئ مركزه وحدها.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بـ«التأييد» و«الوزر».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«التقوية»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تُربط الوازرة بالحاكم والمؤسس.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الوازرة ووظيفة التقوية والتفسير»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الآية الوازرة تقوي الأصل أو تفسره أو توسع شواهده من غير أن تنشئ مركزه وحدها.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بـ«الوزر» و«التقوية».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«الشاهد»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تُربط الوازرة بالحاكم والمؤسس.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الوازرة ووظيفة التقوية والتفسير»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الآية الوازرة تقوي الأصل أو تفسره أو توسع شواهده من غير أن تنشئ مركزه وحدها.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بـ«التقوية» و«الشاهد».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«التصريف»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تُربط الوازرة بالحاكم والمؤسس.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الوازرة ووظيفة التقوية والتفسير»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الخامس: الآية الخادمة والتفصيل والمثال والقيد</w:t>
      </w:r>
    </w:p>
    <w:p>
      <w:pPr>
        <w:spacing w:line="283" w:lineRule="auto" w:after="80"/>
        <w:ind w:firstLine="397"/>
        <w:jc w:val="both"/>
        <w:bidi/>
      </w:pPr>
      <w:r>
        <w:t>يفتتح الباب بالسؤال عن الآية الخادمة والتفصيل والمثال والقيد، ويقرر مبدئياً أن الآية الخادمة تقدم تفصيلاً أو مثالاً أو قيداً أو تطبيقاً جزئياً، وهي لازمة للدقة وإن لم تكن مركزية.</w:t>
      </w:r>
    </w:p>
    <w:p>
      <w:pPr>
        <w:pStyle w:val="Heading2"/>
        <w:spacing w:line="283" w:lineRule="auto" w:after="120"/>
        <w:jc w:val="right"/>
        <w:keepNext/>
        <w:bidi/>
      </w:pPr>
      <w:r>
        <w:t>سؤال الباب وفرضية البناء</w:t>
      </w:r>
    </w:p>
    <w:p>
      <w:pPr>
        <w:spacing w:line="283" w:lineRule="auto" w:after="80"/>
        <w:ind w:firstLine="397"/>
        <w:jc w:val="both"/>
        <w:bidi/>
      </w:pPr>
      <w:r>
        <w:t>الآية الخادمة تقدم تفصيلاً أو مثالاً أو قيداً أو تطبيقاً جزئياً، وهي لازمة للدقة وإن لم تكن مركزية.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بـ«الخدمة» و«التفصيل».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«المثال»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تُحفظ التفاصيل من الإهمال ومن التضخيم.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الخادمة والتفصيل والمثال والقيد»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الآية الخادمة تقدم تفصيلاً أو مثالاً أو قيداً أو تطبيقاً جزئياً، وهي لازمة للدقة وإن لم تكن مركزية.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بـ«التفصيل» و«المثال».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«القيد»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تُحفظ التفاصيل من الإهمال ومن التضخيم.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الخادمة والتفصيل والمثال والقيد»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الآية الخادمة تقدم تفصيلاً أو مثالاً أو قيداً أو تطبيقاً جزئياً، وهي لازمة للدقة وإن لم تكن مركزية.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بـ«المثال» و«القيد».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«التطبيق»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تُحفظ التفاصيل من الإهمال ومن التضخيم.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الخادمة والتفصيل والمثال والقيد»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الآية الخادمة تقدم تفصيلاً أو مثالاً أو قيداً أو تطبيقاً جزئياً، وهي لازمة للدقة وإن لم تكن مركزية.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بـ«القيد» و«التطبيق».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«الخدمة»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تُحفظ التفاصيل من الإهمال ومن التضخيم.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الخادمة والتفصيل والمثال والقيد»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الآية الخادمة تقدم تفصيلاً أو مثالاً أو قيداً أو تطبيقاً جزئياً، وهي لازمة للدقة وإن لم تكن مركزية.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بـ«التطبيق» و«الخدمة».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«التفصيل»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تُحفظ التفاصيل من الإهمال ومن التضخيم.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الخادمة والتفصيل والمثال والقيد»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الآية الخادمة تقدم تفصيلاً أو مثالاً أو قيداً أو تطبيقاً جزئياً، وهي لازمة للدقة وإن لم تكن مركزية.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بـ«الخدمة» و«التفصيل».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«المثال»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تُحفظ التفاصيل من الإهمال ومن التضخيم.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الخادمة والتفصيل والمثال والقيد»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الآية الخادمة تقدم تفصيلاً أو مثالاً أو قيداً أو تطبيقاً جزئياً، وهي لازمة للدقة وإن لم تكن مركزية.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بـ«التفصيل» و«المثال».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«القيد»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تُحفظ التفاصيل من الإهمال ومن التضخيم.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الخادمة والتفصيل والمثال والقيد»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السادس: الآية المقابلة وبناء الحدود بالنفي والتقابل</w:t>
      </w:r>
    </w:p>
    <w:p>
      <w:pPr>
        <w:spacing w:line="283" w:lineRule="auto" w:after="80"/>
        <w:ind w:firstLine="397"/>
        <w:jc w:val="both"/>
        <w:bidi/>
      </w:pPr>
      <w:r>
        <w:t>يفتتح الباب بالسؤال عن الآية المقابلة وبناء الحدود بالنفي والتقابل، ويقرر مبدئياً أن الآية المقابلة تكشف حدود المفهوم بما تنفيه أو تضاده أو تكشف انحرافه.</w:t>
      </w:r>
    </w:p>
    <w:p>
      <w:pPr>
        <w:pStyle w:val="Heading2"/>
        <w:spacing w:line="283" w:lineRule="auto" w:after="120"/>
        <w:jc w:val="right"/>
        <w:keepNext/>
        <w:bidi/>
      </w:pPr>
      <w:r>
        <w:t>سؤال الباب وفرضية البناء</w:t>
      </w:r>
    </w:p>
    <w:p>
      <w:pPr>
        <w:spacing w:line="283" w:lineRule="auto" w:after="80"/>
        <w:ind w:firstLine="397"/>
        <w:jc w:val="both"/>
        <w:bidi/>
      </w:pPr>
      <w:r>
        <w:t>الآية المقابلة تكشف حدود المفهوم بما تنفيه أو تضاده أو تكشف انحرافه.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بـ«المقابلة» و«النفي».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«الضد»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يُبنى الحد بالموجب والسالب معاً.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المقابلة وبناء الحدود بالنفي والتقابل»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الآية المقابلة تكشف حدود المفهوم بما تنفيه أو تضاده أو تكشف انحرافه.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بـ«النفي» و«الضد».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«الحد»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يُبنى الحد بالموجب والسالب معاً.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المقابلة وبناء الحدود بالنفي والتقابل»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الآية المقابلة تكشف حدود المفهوم بما تنفيه أو تضاده أو تكشف انحرافه.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بـ«الضد» و«الحد».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«التصحيح»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يُبنى الحد بالموجب والسالب معاً.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المقابلة وبناء الحدود بالنفي والتقابل»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الآية المقابلة تكشف حدود المفهوم بما تنفيه أو تضاده أو تكشف انحرافه.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بـ«الحد» و«التصحيح».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«المقابلة»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يُبنى الحد بالموجب والسالب معاً.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المقابلة وبناء الحدود بالنفي والتقابل»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الآية المقابلة تكشف حدود المفهوم بما تنفيه أو تضاده أو تكشف انحرافه.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بـ«التصحيح» و«المقابلة».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«النفي»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يُبنى الحد بالموجب والسالب معاً.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المقابلة وبناء الحدود بالنفي والتقابل»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الآية المقابلة تكشف حدود المفهوم بما تنفيه أو تضاده أو تكشف انحرافه.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بـ«المقابلة» و«النفي».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«الضد»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يُبنى الحد بالموجب والسالب معاً.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المقابلة وبناء الحدود بالنفي والتقابل»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الآية المقابلة تكشف حدود المفهوم بما تنفيه أو تضاده أو تكشف انحرافه.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بـ«النفي» و«الضد».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«الحد»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يُبنى الحد بالموجب والسالب معاً.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«الآية المقابلة وبناء الحدود بالنفي والتقابل»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السابع: آية النتيجة وآية المآل</w:t>
      </w:r>
    </w:p>
    <w:p>
      <w:pPr>
        <w:spacing w:line="283" w:lineRule="auto" w:after="80"/>
        <w:ind w:firstLine="397"/>
        <w:jc w:val="both"/>
        <w:bidi/>
      </w:pPr>
      <w:r>
        <w:t>يفتتح الباب بالسؤال عن آية النتيجة وآية المآل، ويقرر مبدئياً أن آية النتيجة تبين أثراً داخل المسار، وآية المآل تكشف النهاية والعاقبة الأبعد.</w:t>
      </w:r>
    </w:p>
    <w:p>
      <w:pPr>
        <w:pStyle w:val="Heading2"/>
        <w:spacing w:line="283" w:lineRule="auto" w:after="120"/>
        <w:jc w:val="right"/>
        <w:keepNext/>
        <w:bidi/>
      </w:pPr>
      <w:r>
        <w:t>سؤال الباب وفرضية البناء</w:t>
      </w:r>
    </w:p>
    <w:p>
      <w:pPr>
        <w:spacing w:line="283" w:lineRule="auto" w:after="80"/>
        <w:ind w:firstLine="397"/>
        <w:jc w:val="both"/>
        <w:bidi/>
      </w:pPr>
      <w:r>
        <w:t>آية النتيجة تبين أثراً داخل المسار، وآية المآل تكشف النهاية والعاقبة الأبعد.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بـ«النتيجة» و«المآل».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«الجزاء»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الأثر الوسيط من النهاية.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«آية النتيجة وآية المآل»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آية النتيجة تبين أثراً داخل المسار، وآية المآل تكشف النهاية والعاقبة الأبعد.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بـ«المآل» و«الجزاء».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«الأثر»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الأثر الوسيط من النهاية.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«آية النتيجة وآية المآل»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آية النتيجة تبين أثراً داخل المسار، وآية المآل تكشف النهاية والعاقبة الأبعد.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بـ«الجزاء» و«الأثر».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«العاقبة»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الأثر الوسيط من النهاية.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«آية النتيجة وآية المآل»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آية النتيجة تبين أثراً داخل المسار، وآية المآل تكشف النهاية والعاقبة الأبعد.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بـ«الأثر» و«العاقبة».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«النتيجة»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الأثر الوسيط من النهاية.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«آية النتيجة وآية المآل»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آية النتيجة تبين أثراً داخل المسار، وآية المآل تكشف النهاية والعاقبة الأبعد.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بـ«العاقبة» و«النتيجة».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«المآل»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الأثر الوسيط من النهاية.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«آية النتيجة وآية المآل»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آية النتيجة تبين أثراً داخل المسار، وآية المآل تكشف النهاية والعاقبة الأبعد.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بـ«النتيجة» و«المآل».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«الجزاء»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الأثر الوسيط من النهاية.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«آية النتيجة وآية المآل»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آية النتيجة تبين أثراً داخل المسار، وآية المآل تكشف النهاية والعاقبة الأبعد.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بـ«المآل» و«الجزاء».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«الأثر»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الأثر الوسيط من النهاية.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«آية النتيجة وآية المآل»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الثامن: الحاكمية والمحكم والمتشابه</w:t>
      </w:r>
    </w:p>
    <w:p>
      <w:pPr>
        <w:spacing w:line="283" w:lineRule="auto" w:after="80"/>
        <w:ind w:firstLine="397"/>
        <w:jc w:val="both"/>
        <w:bidi/>
      </w:pPr>
      <w:r>
        <w:t>يفتتح الباب بالسؤال عن الحاكمية والمحكم والمتشابه، ويقرر مبدئياً أن الحاكمية والمحكم متداخلان غير مترادفين؛ فالمحكم وصف دلالي والحاكمية وظيفة شبكية.</w:t>
      </w:r>
    </w:p>
    <w:p>
      <w:pPr>
        <w:pStyle w:val="Heading2"/>
        <w:spacing w:line="283" w:lineRule="auto" w:after="120"/>
        <w:jc w:val="right"/>
        <w:keepNext/>
        <w:bidi/>
      </w:pPr>
      <w:r>
        <w:t>سؤال الباب وفرضية البناء</w:t>
      </w:r>
    </w:p>
    <w:p>
      <w:pPr>
        <w:spacing w:line="283" w:lineRule="auto" w:after="80"/>
        <w:ind w:firstLine="397"/>
        <w:jc w:val="both"/>
        <w:bidi/>
      </w:pPr>
      <w:r>
        <w:t>الحاكمية والمحكم متداخلان غير مترادفين؛ فالمحكم وصف دلالي والحاكمية وظيفة شبكية.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بـ«المحكم» و«المتشابه».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«الرد»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يُمنع اختزال الحاكمية في المحكم فقط.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والمحكم والمتشابه»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الحاكمية والمحكم متداخلان غير مترادفين؛ فالمحكم وصف دلالي والحاكمية وظيفة شبكية.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بـ«المتشابه» و«الرد».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«الضبط»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يُمنع اختزال الحاكمية في المحكم فقط.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والمحكم والمتشابه»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الحاكمية والمحكم متداخلان غير مترادفين؛ فالمحكم وصف دلالي والحاكمية وظيفة شبكية.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بـ«الرد» و«الضبط».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«الوظيفة»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يُمنع اختزال الحاكمية في المحكم فقط.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والمحكم والمتشابه»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الحاكمية والمحكم متداخلان غير مترادفين؛ فالمحكم وصف دلالي والحاكمية وظيفة شبكية.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بـ«الضبط» و«الوظيفة».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«المحكم»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يُمنع اختزال الحاكمية في المحكم فقط.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والمحكم والمتشابه»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الحاكمية والمحكم متداخلان غير مترادفين؛ فالمحكم وصف دلالي والحاكمية وظيفة شبكية.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بـ«الوظيفة» و«المحكم».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«المتشابه»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يُمنع اختزال الحاكمية في المحكم فقط.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والمحكم والمتشابه»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الحاكمية والمحكم متداخلان غير مترادفين؛ فالمحكم وصف دلالي والحاكمية وظيفة شبكية.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بـ«المحكم» و«المتشابه».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«الرد»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يُمنع اختزال الحاكمية في المحكم فقط.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والمحكم والمتشابه»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الحاكمية والمحكم متداخلان غير مترادفين؛ فالمحكم وصف دلالي والحاكمية وظيفة شبكية.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بـ«المتشابه» و«الرد».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«الضبط»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يُمنع اختزال الحاكمية في المحكم فقط.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والمحكم والمتشابه»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التاسع: الحاكمية والسياق والمقطع والوحدة السُّورية</w:t>
      </w:r>
    </w:p>
    <w:p>
      <w:pPr>
        <w:spacing w:line="283" w:lineRule="auto" w:after="80"/>
        <w:ind w:firstLine="397"/>
        <w:jc w:val="both"/>
        <w:bidi/>
      </w:pPr>
      <w:r>
        <w:t>يفتتح الباب بالسؤال عن الحاكمية والسياق والمقطع والوحدة السُّورية، ويقرر مبدئياً أن السورة تحدد موقع الآية ووظيفتها المحلية قبل عبورها إلى شبكة القرآن الكلية.</w:t>
      </w:r>
    </w:p>
    <w:p>
      <w:pPr>
        <w:pStyle w:val="Heading2"/>
        <w:spacing w:line="283" w:lineRule="auto" w:after="120"/>
        <w:jc w:val="right"/>
        <w:keepNext/>
        <w:bidi/>
      </w:pPr>
      <w:r>
        <w:t>سؤال الباب وفرضية البناء</w:t>
      </w:r>
    </w:p>
    <w:p>
      <w:pPr>
        <w:spacing w:line="283" w:lineRule="auto" w:after="80"/>
        <w:ind w:firstLine="397"/>
        <w:jc w:val="both"/>
        <w:bidi/>
      </w:pPr>
      <w:r>
        <w:t>السورة تحدد موقع الآية ووظيفتها المحلية قبل عبورها إلى شبكة القرآن الكلية.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بـ«السياق» و«المقطع».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«السورة»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تبدأ الحاكمية محلياً ثم تُختبر كلياً.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والسياق والمقطع والوحدة السُّورية»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السورة تحدد موقع الآية ووظيفتها المحلية قبل عبورها إلى شبكة القرآن الكلية.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بـ«المقطع» و«السورة».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«المحور»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تبدأ الحاكمية محلياً ثم تُختبر كلياً.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والسياق والمقطع والوحدة السُّورية»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السورة تحدد موقع الآية ووظيفتها المحلية قبل عبورها إلى شبكة القرآن الكلية.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بـ«السورة» و«المحور».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«الانتقال»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تبدأ الحاكمية محلياً ثم تُختبر كلياً.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والسياق والمقطع والوحدة السُّورية»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السورة تحدد موقع الآية ووظيفتها المحلية قبل عبورها إلى شبكة القرآن الكلية.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بـ«المحور» و«الانتقال».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«السياق»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تبدأ الحاكمية محلياً ثم تُختبر كلياً.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والسياق والمقطع والوحدة السُّورية»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السورة تحدد موقع الآية ووظيفتها المحلية قبل عبورها إلى شبكة القرآن الكلية.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بـ«الانتقال» و«السياق».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«المقطع»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تبدأ الحاكمية محلياً ثم تُختبر كلياً.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والسياق والمقطع والوحدة السُّورية»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السورة تحدد موقع الآية ووظيفتها المحلية قبل عبورها إلى شبكة القرآن الكلية.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بـ«السياق» و«المقطع».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«السورة»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تبدأ الحاكمية محلياً ثم تُختبر كلياً.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والسياق والمقطع والوحدة السُّورية»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السورة تحدد موقع الآية ووظيفتها المحلية قبل عبورها إلى شبكة القرآن الكلية.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بـ«المقطع» و«السورة».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«المحور»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تبدأ الحاكمية محلياً ثم تُختبر كلياً.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والسياق والمقطع والوحدة السُّورية»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العاشر: الحاكمية والتصريف والشبكات العابرة للسور</w:t>
      </w:r>
    </w:p>
    <w:p>
      <w:pPr>
        <w:spacing w:line="283" w:lineRule="auto" w:after="80"/>
        <w:ind w:firstLine="397"/>
        <w:jc w:val="both"/>
        <w:bidi/>
      </w:pPr>
      <w:r>
        <w:t>يفتتح الباب بالسؤال عن الحاكمية والتصريف والشبكات العابرة للسور، ويقرر مبدئياً أن التصريف عبر السور يثبت أو يقيد الوظيفة ويمنع بناء الحاكمية من موضع واحد.</w:t>
      </w:r>
    </w:p>
    <w:p>
      <w:pPr>
        <w:pStyle w:val="Heading2"/>
        <w:spacing w:line="283" w:lineRule="auto" w:after="120"/>
        <w:jc w:val="right"/>
        <w:keepNext/>
        <w:bidi/>
      </w:pPr>
      <w:r>
        <w:t>سؤال الباب وفرضية البناء</w:t>
      </w:r>
    </w:p>
    <w:p>
      <w:pPr>
        <w:spacing w:line="283" w:lineRule="auto" w:after="80"/>
        <w:ind w:firstLine="397"/>
        <w:jc w:val="both"/>
        <w:bidi/>
      </w:pPr>
      <w:r>
        <w:t>التصريف عبر السور يثبت أو يقيد الوظيفة ويمنع بناء الحاكمية من موضع واحد.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بـ«التصريف» و«النظائر».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«السور»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تُبنى الحاكمية من شبكة موزونة.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والتصريف والشبكات العابرة للسور»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التصريف عبر السور يثبت أو يقيد الوظيفة ويمنع بناء الحاكمية من موضع واحد.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بـ«النظائر» و«السور».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«التكرار»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تُبنى الحاكمية من شبكة موزونة.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والتصريف والشبكات العابرة للسور»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التصريف عبر السور يثبت أو يقيد الوظيفة ويمنع بناء الحاكمية من موضع واحد.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بـ«السور» و«التكرار».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«التوزيع»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تُبنى الحاكمية من شبكة موزونة.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والتصريف والشبكات العابرة للسور»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التصريف عبر السور يثبت أو يقيد الوظيفة ويمنع بناء الحاكمية من موضع واحد.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بـ«التكرار» و«التوزيع».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«التصريف»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تُبنى الحاكمية من شبكة موزونة.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والتصريف والشبكات العابرة للسور»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التصريف عبر السور يثبت أو يقيد الوظيفة ويمنع بناء الحاكمية من موضع واحد.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بـ«التوزيع» و«التصريف».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«النظائر»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تُبنى الحاكمية من شبكة موزونة.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والتصريف والشبكات العابرة للسور»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التصريف عبر السور يثبت أو يقيد الوظيفة ويمنع بناء الحاكمية من موضع واحد.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بـ«التصريف» و«النظائر».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«السور»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تُبنى الحاكمية من شبكة موزونة.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والتصريف والشبكات العابرة للسور»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التصريف عبر السور يثبت أو يقيد الوظيفة ويمنع بناء الحاكمية من موضع واحد.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بـ«النظائر» و«السور».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«التكرار»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تُبنى الحاكمية من شبكة موزونة.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«الحاكمية والتصريف والشبكات العابرة للسور»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الحادي عشر: تعدد الآيات الحاكمة وتعدد مستويات السؤال</w:t>
      </w:r>
    </w:p>
    <w:p>
      <w:pPr>
        <w:spacing w:line="283" w:lineRule="auto" w:after="80"/>
        <w:ind w:firstLine="397"/>
        <w:jc w:val="both"/>
        <w:bidi/>
      </w:pPr>
      <w:r>
        <w:t>يفتتح الباب بالسؤال عن تعدد الآيات الحاكمة وتعدد مستويات السؤال، ويقرر مبدئياً أن قد تتعدد الآيات الحاكمة لأن السؤال له مستويات: لفظي وسُّوري ومفهومي وسنني ومقاصدي.</w:t>
      </w:r>
    </w:p>
    <w:p>
      <w:pPr>
        <w:pStyle w:val="Heading2"/>
        <w:spacing w:line="283" w:lineRule="auto" w:after="120"/>
        <w:jc w:val="right"/>
        <w:keepNext/>
        <w:bidi/>
      </w:pPr>
      <w:r>
        <w:t>سؤال الباب وفرضية البناء</w:t>
      </w:r>
    </w:p>
    <w:p>
      <w:pPr>
        <w:spacing w:line="283" w:lineRule="auto" w:after="80"/>
        <w:ind w:firstLine="397"/>
        <w:jc w:val="both"/>
        <w:bidi/>
      </w:pPr>
      <w:r>
        <w:t>قد تتعدد الآيات الحاكمة لأن السؤال له مستويات: لفظي وسُّوري ومفهومي وسنني ومقاصدي.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بـ«التعدد» و«المستوى».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«السؤال»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لا يُفرض مركز واحد على كل مستوى.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«تعدد الآيات الحاكمة وتعدد مستويات السؤال»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قد تتعدد الآيات الحاكمة لأن السؤال له مستويات: لفظي وسُّوري ومفهومي وسنني ومقاصدي.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بـ«المستوى» و«السؤال».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«الحقل»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لا يُفرض مركز واحد على كل مستوى.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«تعدد الآيات الحاكمة وتعدد مستويات السؤال»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قد تتعدد الآيات الحاكمة لأن السؤال له مستويات: لفظي وسُّوري ومفهومي وسنني ومقاصدي.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بـ«السؤال» و«الحقل».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«الرتبة»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لا يُفرض مركز واحد على كل مستوى.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«تعدد الآيات الحاكمة وتعدد مستويات السؤال»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قد تتعدد الآيات الحاكمة لأن السؤال له مستويات: لفظي وسُّوري ومفهومي وسنني ومقاصدي.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بـ«الحقل» و«الرتبة».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«التعدد»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لا يُفرض مركز واحد على كل مستوى.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«تعدد الآيات الحاكمة وتعدد مستويات السؤال»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قد تتعدد الآيات الحاكمة لأن السؤال له مستويات: لفظي وسُّوري ومفهومي وسنني ومقاصدي.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بـ«الرتبة» و«التعدد».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«المستوى»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لا يُفرض مركز واحد على كل مستوى.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«تعدد الآيات الحاكمة وتعدد مستويات السؤال»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قد تتعدد الآيات الحاكمة لأن السؤال له مستويات: لفظي وسُّوري ومفهومي وسنني ومقاصدي.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بـ«التعدد» و«المستوى».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«السؤال»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لا يُفرض مركز واحد على كل مستوى.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«تعدد الآيات الحاكمة وتعدد مستويات السؤال»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قد تتعدد الآيات الحاكمة لأن السؤال له مستويات: لفظي وسُّوري ومفهومي وسنني ومقاصدي.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بـ«المستوى» و«السؤال».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«الحقل»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لا يُفرض مركز واحد على كل مستوى.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«تعدد الآيات الحاكمة وتعدد مستويات السؤال»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الثاني عشر: تعارض المرشحات والترجيح بين الآيات</w:t>
      </w:r>
    </w:p>
    <w:p>
      <w:pPr>
        <w:spacing w:line="283" w:lineRule="auto" w:after="80"/>
        <w:ind w:firstLine="397"/>
        <w:jc w:val="both"/>
        <w:bidi/>
      </w:pPr>
      <w:r>
        <w:t>يفتتح الباب بالسؤال عن تعارض المرشحات والترجيح بين الآيات، ويقرر مبدئياً أن عند تعدد المرشحات يُرجح بالسياق والمحكم والتصريف وقوة العلاقة والقدرة التفسيرية.</w:t>
      </w:r>
    </w:p>
    <w:p>
      <w:pPr>
        <w:pStyle w:val="Heading2"/>
        <w:spacing w:line="283" w:lineRule="auto" w:after="120"/>
        <w:jc w:val="right"/>
        <w:keepNext/>
        <w:bidi/>
      </w:pPr>
      <w:r>
        <w:t>سؤال الباب وفرضية البناء</w:t>
      </w:r>
    </w:p>
    <w:p>
      <w:pPr>
        <w:spacing w:line="283" w:lineRule="auto" w:after="80"/>
        <w:ind w:firstLine="397"/>
        <w:jc w:val="both"/>
        <w:bidi/>
      </w:pPr>
      <w:r>
        <w:t>عند تعدد المرشحات يُرجح بالسياق والمحكم والتصريف وقوة العلاقة والقدرة التفسيرية.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بـ«التعارض» و«الترجيح».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«القرينة»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يُعلن سبب الترجيح والبديل.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«تعارض المرشحات والترجيح بين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عند تعدد المرشحات يُرجح بالسياق والمحكم والتصريف وقوة العلاقة والقدرة التفسيرية.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بـ«الترجيح» و«القرينة».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«الفرضية»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يُعلن سبب الترجيح والبديل.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«تعارض المرشحات والترجيح بين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عند تعدد المرشحات يُرجح بالسياق والمحكم والتصريف وقوة العلاقة والقدرة التفسيرية.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بـ«القرينة» و«الفرضية».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«الاختبار»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يُعلن سبب الترجيح والبديل.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«تعارض المرشحات والترجيح بين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عند تعدد المرشحات يُرجح بالسياق والمحكم والتصريف وقوة العلاقة والقدرة التفسيرية.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بـ«الفرضية» و«الاختبار».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«التعارض»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يُعلن سبب الترجيح والبديل.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«تعارض المرشحات والترجيح بين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عند تعدد المرشحات يُرجح بالسياق والمحكم والتصريف وقوة العلاقة والقدرة التفسيرية.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بـ«الاختبار» و«التعارض».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«الترجيح»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يُعلن سبب الترجيح والبديل.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«تعارض المرشحات والترجيح بين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عند تعدد المرشحات يُرجح بالسياق والمحكم والتصريف وقوة العلاقة والقدرة التفسيرية.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بـ«التعارض» و«الترجيح».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«القرينة»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يُعلن سبب الترجيح والبديل.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«تعارض المرشحات والترجيح بين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عند تعدد المرشحات يُرجح بالسياق والمحكم والتصريف وقوة العلاقة والقدرة التفسيرية.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بـ«الترجيح» و«القرينة».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«الفرضية»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يُعلن سبب الترجيح والبديل.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«تعارض المرشحات والترجيح بين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الثالث عشر: المراتب والتفسير والاستنباط والتطبيق</w:t>
      </w:r>
    </w:p>
    <w:p>
      <w:pPr>
        <w:spacing w:line="283" w:lineRule="auto" w:after="80"/>
        <w:ind w:firstLine="397"/>
        <w:jc w:val="both"/>
        <w:bidi/>
      </w:pPr>
      <w:r>
        <w:t>يفتتح الباب بالسؤال عن المراتب والتفسير والاستنباط والتطبيق، ويقرر مبدئياً أن مراتب الآيات تخص التفسير أولاً، ولا تتحول مباشرةً إلى حكم فقهي أو عقدي أو تطبيقي.</w:t>
      </w:r>
    </w:p>
    <w:p>
      <w:pPr>
        <w:pStyle w:val="Heading2"/>
        <w:spacing w:line="283" w:lineRule="auto" w:after="120"/>
        <w:jc w:val="right"/>
        <w:keepNext/>
        <w:bidi/>
      </w:pPr>
      <w:r>
        <w:t>سؤال الباب وفرضية البناء</w:t>
      </w:r>
    </w:p>
    <w:p>
      <w:pPr>
        <w:spacing w:line="283" w:lineRule="auto" w:after="80"/>
        <w:ind w:firstLine="397"/>
        <w:jc w:val="both"/>
        <w:bidi/>
      </w:pPr>
      <w:r>
        <w:t>مراتب الآيات تخص التفسير أولاً، ولا تتحول مباشرةً إلى حكم فقهي أو عقدي أو تطبيقي.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بـ«التفسير» و«الاستنباط».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«التطبيق»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بناء المعنى من بناء الحكم.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«المراتب والتفسير والاستنباط والتطبيق»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مراتب الآيات تخص التفسير أولاً، ولا تتحول مباشرةً إلى حكم فقهي أو عقدي أو تطبيقي.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بـ«الاستنباط» و«التطبيق».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«الحجية»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بناء المعنى من بناء الحكم.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«المراتب والتفسير والاستنباط والتطبيق»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مراتب الآيات تخص التفسير أولاً، ولا تتحول مباشرةً إلى حكم فقهي أو عقدي أو تطبيقي.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بـ«التطبيق» و«الحجية».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«المناط»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بناء المعنى من بناء الحكم.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«المراتب والتفسير والاستنباط والتطبيق»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مراتب الآيات تخص التفسير أولاً، ولا تتحول مباشرةً إلى حكم فقهي أو عقدي أو تطبيقي.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بـ«الحجية» و«المناط».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«التفسير»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بناء المعنى من بناء الحكم.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«المراتب والتفسير والاستنباط والتطبيق»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مراتب الآيات تخص التفسير أولاً، ولا تتحول مباشرةً إلى حكم فقهي أو عقدي أو تطبيقي.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بـ«المناط» و«التفسير».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«الاستنباط»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بناء المعنى من بناء الحكم.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«المراتب والتفسير والاستنباط والتطبيق»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مراتب الآيات تخص التفسير أولاً، ولا تتحول مباشرةً إلى حكم فقهي أو عقدي أو تطبيقي.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بـ«التفسير» و«الاستنباط».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«التطبيق»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بناء المعنى من بناء الحكم.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«المراتب والتفسير والاستنباط والتطبيق»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مراتب الآيات تخص التفسير أولاً، ولا تتحول مباشرةً إلى حكم فقهي أو عقدي أو تطبيقي.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بـ«الاستنباط» و«التطبيق».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«الحجية»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يُفصل بناء المعنى من بناء الحكم.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«المراتب والتفسير والاستنباط والتطبيق»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الرابع عشر: المأثور واللغة والعلم والتاريخ في إثبات الوظيفة</w:t>
      </w:r>
    </w:p>
    <w:p>
      <w:pPr>
        <w:spacing w:line="283" w:lineRule="auto" w:after="80"/>
        <w:ind w:firstLine="397"/>
        <w:jc w:val="both"/>
        <w:bidi/>
      </w:pPr>
      <w:r>
        <w:t>يفتتح الباب بالسؤال عن المأثور واللغة والعلم والتاريخ في إثبات الوظيفة، ويقرر مبدئياً أن المأثور واللغة والعلم والتاريخ تساعد في فهم الوظيفة ولا تعلو على نظام القرآن.</w:t>
      </w:r>
    </w:p>
    <w:p>
      <w:pPr>
        <w:pStyle w:val="Heading2"/>
        <w:spacing w:line="283" w:lineRule="auto" w:after="120"/>
        <w:jc w:val="right"/>
        <w:keepNext/>
        <w:bidi/>
      </w:pPr>
      <w:r>
        <w:t>سؤال الباب وفرضية البناء</w:t>
      </w:r>
    </w:p>
    <w:p>
      <w:pPr>
        <w:spacing w:line="283" w:lineRule="auto" w:after="80"/>
        <w:ind w:firstLine="397"/>
        <w:jc w:val="both"/>
        <w:bidi/>
      </w:pPr>
      <w:r>
        <w:t>المأثور واللغة والعلم والتاريخ تساعد في فهم الوظيفة ولا تعلو على نظام القرآن.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بـ«المأثور» و«اللغة».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«العلم»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تُرتب الأدوات تحت الحاكمية القرآنية.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«المأثور واللغة والعلم والتاريخ في إثبات الوظيفة»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المأثور واللغة والعلم والتاريخ تساعد في فهم الوظيفة ولا تعلو على نظام القرآن.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بـ«اللغة» و«العلم».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«التاريخ»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تُرتب الأدوات تحت الحاكمية القرآنية.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«المأثور واللغة والعلم والتاريخ في إثبات الوظيفة»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المأثور واللغة والعلم والتاريخ تساعد في فهم الوظيفة ولا تعلو على نظام القرآن.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بـ«العلم» و«التاريخ».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«القرينة»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تُرتب الأدوات تحت الحاكمية القرآنية.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«المأثور واللغة والعلم والتاريخ في إثبات الوظيفة»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المأثور واللغة والعلم والتاريخ تساعد في فهم الوظيفة ولا تعلو على نظام القرآن.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بـ«التاريخ» و«القرينة».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«المأثور»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تُرتب الأدوات تحت الحاكمية القرآنية.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«المأثور واللغة والعلم والتاريخ في إثبات الوظيفة»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المأثور واللغة والعلم والتاريخ تساعد في فهم الوظيفة ولا تعلو على نظام القرآن.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بـ«القرينة» و«المأثور».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«اللغة»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تُرتب الأدوات تحت الحاكمية القرآنية.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«المأثور واللغة والعلم والتاريخ في إثبات الوظيفة»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المأثور واللغة والعلم والتاريخ تساعد في فهم الوظيفة ولا تعلو على نظام القرآن.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بـ«المأثور» و«اللغة».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«العلم»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تُرتب الأدوات تحت الحاكمية القرآنية.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«المأثور واللغة والعلم والتاريخ في إثبات الوظيفة»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المأثور واللغة والعلم والتاريخ تساعد في فهم الوظيفة ولا تعلو على نظام القرآن.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بـ«اللغة» و«العلم».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«التاريخ»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تُرتب الأدوات تحت الحاكمية القرآنية.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«المأثور واللغة والعلم والتاريخ في إثبات الوظيفة»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الخامس عشر: مغالطات الآية الحاكمة ومخاطر الطغيان التفسيري</w:t>
      </w:r>
    </w:p>
    <w:p>
      <w:pPr>
        <w:spacing w:line="283" w:lineRule="auto" w:after="80"/>
        <w:ind w:firstLine="397"/>
        <w:jc w:val="both"/>
        <w:bidi/>
      </w:pPr>
      <w:r>
        <w:t>يفتتح الباب بالسؤال عن مغالطات الآية الحاكمة ومخاطر الطغيان التفسيري، ويقرر مبدئياً أن أخطر المغالطات اختيار الحاكمة مسبقاً ثم إعادة تشكيل المدونة لخدمتها.</w:t>
      </w:r>
    </w:p>
    <w:p>
      <w:pPr>
        <w:pStyle w:val="Heading2"/>
        <w:spacing w:line="283" w:lineRule="auto" w:after="120"/>
        <w:jc w:val="right"/>
        <w:keepNext/>
        <w:bidi/>
      </w:pPr>
      <w:r>
        <w:t>سؤال الباب وفرضية البناء</w:t>
      </w:r>
    </w:p>
    <w:p>
      <w:pPr>
        <w:spacing w:line="283" w:lineRule="auto" w:after="80"/>
        <w:ind w:firstLine="397"/>
        <w:jc w:val="both"/>
        <w:bidi/>
      </w:pPr>
      <w:r>
        <w:t>أخطر المغالطات اختيار الحاكمة مسبقاً ثم إعادة تشكيل المدونة لخدمتها.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بـ«الانتقاء» و«الشهرة».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«المركزية»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تُفرض اختبارات مضادة ومراجعة.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«مغالطات الآية الحاكمة ومخاطر الطغيان التفسيري»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أخطر المغالطات اختيار الحاكمة مسبقاً ثم إعادة تشكيل المدونة لخدمتها.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بـ«الشهرة» و«المركزية».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«الطغيان»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تُفرض اختبارات مضادة ومراجعة.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«مغالطات الآية الحاكمة ومخاطر الطغيان التفسيري»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أخطر المغالطات اختيار الحاكمة مسبقاً ثم إعادة تشكيل المدونة لخدمتها.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بـ«المركزية» و«الطغيان».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«الدائرة»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تُفرض اختبارات مضادة ومراجعة.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«مغالطات الآية الحاكمة ومخاطر الطغيان التفسيري»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أخطر المغالطات اختيار الحاكمة مسبقاً ثم إعادة تشكيل المدونة لخدمتها.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بـ«الطغيان» و«الدائرة».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«الانتقاء»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تُفرض اختبارات مضادة ومراجعة.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«مغالطات الآية الحاكمة ومخاطر الطغيان التفسيري»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أخطر المغالطات اختيار الحاكمة مسبقاً ثم إعادة تشكيل المدونة لخدمتها.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بـ«الدائرة» و«الانتقاء».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«الشهرة»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تُفرض اختبارات مضادة ومراجعة.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«مغالطات الآية الحاكمة ومخاطر الطغيان التفسيري»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أخطر المغالطات اختيار الحاكمة مسبقاً ثم إعادة تشكيل المدونة لخدمتها.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بـ«الانتقاء» و«الشهرة».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«المركزية»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تُفرض اختبارات مضادة ومراجعة.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«مغالطات الآية الحاكمة ومخاطر الطغيان التفسيري»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أخطر المغالطات اختيار الحاكمة مسبقاً ثم إعادة تشكيل المدونة لخدمتها.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بـ«الشهرة» و«المركزية».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«الطغيان»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تُفرض اختبارات مضادة ومراجعة.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«مغالطات الآية الحاكمة ومخاطر الطغيان التفسيري»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السادس عشر: الخوارزمية والمصفوفة الحاسوبية لمراتب الآيات</w:t>
      </w:r>
    </w:p>
    <w:p>
      <w:pPr>
        <w:spacing w:line="283" w:lineRule="auto" w:after="80"/>
        <w:ind w:firstLine="397"/>
        <w:jc w:val="both"/>
        <w:bidi/>
      </w:pPr>
      <w:r>
        <w:t>يفتتح الباب بالسؤال عن الخوارزمية والمصفوفة الحاسوبية لمراتب الآيات، ويقرر مبدئياً أن الحوسبة تمثل المرشح والوظيفة والقرينة والاعتراض، ولا تختار الآية الحاكمة نيابة عن الباحث.</w:t>
      </w:r>
    </w:p>
    <w:p>
      <w:pPr>
        <w:pStyle w:val="Heading2"/>
        <w:spacing w:line="283" w:lineRule="auto" w:after="120"/>
        <w:jc w:val="right"/>
        <w:keepNext/>
        <w:bidi/>
      </w:pPr>
      <w:r>
        <w:t>سؤال الباب وفرضية البناء</w:t>
      </w:r>
    </w:p>
    <w:p>
      <w:pPr>
        <w:spacing w:line="283" w:lineRule="auto" w:after="80"/>
        <w:ind w:firstLine="397"/>
        <w:jc w:val="both"/>
        <w:bidi/>
      </w:pPr>
      <w:r>
        <w:t>الحوسبة تمثل المرشح والوظيفة والقرينة والاعتراض، ولا تختار الآية الحاكمة نيابة عن الباحث.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بـ«المعرف» و«الوظيفة».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«الثقة»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تُنشأ مصفوفة قابلة للتدقيق.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«الخوارزمية والمصفوفة الحاسوبية لمراتب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الحوسبة تمثل المرشح والوظيفة والقرينة والاعتراض، ولا تختار الآية الحاكمة نيابة عن الباحث.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بـ«الوظيفة» و«الثقة».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«الاعتراض»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تُنشأ مصفوفة قابلة للتدقيق.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«الخوارزمية والمصفوفة الحاسوبية لمراتب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الحوسبة تمثل المرشح والوظيفة والقرينة والاعتراض، ولا تختار الآية الحاكمة نيابة عن الباحث.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بـ«الثقة» و«الاعتراض».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«الإصدار»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تُنشأ مصفوفة قابلة للتدقيق.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«الخوارزمية والمصفوفة الحاسوبية لمراتب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الحوسبة تمثل المرشح والوظيفة والقرينة والاعتراض، ولا تختار الآية الحاكمة نيابة عن الباحث.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بـ«الاعتراض» و«الإصدار».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«المعرف»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تُنشأ مصفوفة قابلة للتدقيق.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«الخوارزمية والمصفوفة الحاسوبية لمراتب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الحوسبة تمثل المرشح والوظيفة والقرينة والاعتراض، ولا تختار الآية الحاكمة نيابة عن الباحث.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بـ«الإصدار» و«المعرف».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«الوظيفة»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تُنشأ مصفوفة قابلة للتدقيق.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«الخوارزمية والمصفوفة الحاسوبية لمراتب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الحوسبة تمثل المرشح والوظيفة والقرينة والاعتراض، ولا تختار الآية الحاكمة نيابة عن الباحث.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بـ«المعرف» و«الوظيفة».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«الثقة»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تُنشأ مصفوفة قابلة للتدقيق.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«الخوارزمية والمصفوفة الحاسوبية لمراتب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الحوسبة تمثل المرشح والوظيفة والقرينة والاعتراض، ولا تختار الآية الحاكمة نيابة عن الباحث.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بـ«الوظيفة» و«الثقة».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«الاعتراض»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تُنشأ مصفوفة قابلة للتدقيق.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«الخوارزمية والمصفوفة الحاسوبية لمراتب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السابع عشر: مختبرات تطبيقية في الشبكات القرآنية الكبرى</w:t>
      </w:r>
    </w:p>
    <w:p>
      <w:pPr>
        <w:spacing w:line="283" w:lineRule="auto" w:after="80"/>
        <w:ind w:firstLine="397"/>
        <w:jc w:val="both"/>
        <w:bidi/>
      </w:pPr>
      <w:r>
        <w:t>يفتتح الباب بالسؤال عن مختبرات تطبيقية في الشبكات القرآنية الكبرى، ويقرر مبدئياً أن المختبرات تكشف قابلية النظرية للعمل في شبكات عقدية وأخلاقية واجتماعية وعمرانية وقصصية.</w:t>
      </w:r>
    </w:p>
    <w:p>
      <w:pPr>
        <w:pStyle w:val="Heading2"/>
        <w:spacing w:line="283" w:lineRule="auto" w:after="120"/>
        <w:jc w:val="right"/>
        <w:keepNext/>
        <w:bidi/>
      </w:pPr>
      <w:r>
        <w:t>سؤال الباب وفرضية البناء</w:t>
      </w:r>
    </w:p>
    <w:p>
      <w:pPr>
        <w:spacing w:line="283" w:lineRule="auto" w:after="80"/>
        <w:ind w:firstLine="397"/>
        <w:jc w:val="both"/>
        <w:bidi/>
      </w:pPr>
      <w:r>
        <w:t>المختبرات تكشف قابلية النظرية للعمل في شبكات عقدية وأخلاقية واجتماعية وعمرانية وقصصية.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بـ«المختبر» و«التنوع».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«الحد»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تُختبر النظرية ولا يُدعى استيعاب الموضوع.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«مختبرات تطبيقية في الشبكات القرآنية الكبرى»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المختبرات تكشف قابلية النظرية للعمل في شبكات عقدية وأخلاقية واجتماعية وعمرانية وقصصية.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بـ«التنوع» و«الحد».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«البديل»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تُختبر النظرية ولا يُدعى استيعاب الموضوع.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«مختبرات تطبيقية في الشبكات القرآنية الكبرى»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المختبرات تكشف قابلية النظرية للعمل في شبكات عقدية وأخلاقية واجتماعية وعمرانية وقصصية.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بـ«الحد» و«البديل».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«المراجعة»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تُختبر النظرية ولا يُدعى استيعاب الموضوع.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«مختبرات تطبيقية في الشبكات القرآنية الكبرى»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المختبرات تكشف قابلية النظرية للعمل في شبكات عقدية وأخلاقية واجتماعية وعمرانية وقصصية.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بـ«البديل» و«المراجعة».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«المختبر»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تُختبر النظرية ولا يُدعى استيعاب الموضوع.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«مختبرات تطبيقية في الشبكات القرآنية الكبرى»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المختبرات تكشف قابلية النظرية للعمل في شبكات عقدية وأخلاقية واجتماعية وعمرانية وقصصية.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بـ«المراجعة» و«المختبر».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«التنوع»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تُختبر النظرية ولا يُدعى استيعاب الموضوع.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«مختبرات تطبيقية في الشبكات القرآنية الكبرى»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المختبرات تكشف قابلية النظرية للعمل في شبكات عقدية وأخلاقية واجتماعية وعمرانية وقصصية.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بـ«المختبر» و«التنوع».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«الحد»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تُختبر النظرية ولا يُدعى استيعاب الموضوع.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«مختبرات تطبيقية في الشبكات القرآنية الكبرى»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المختبرات تكشف قابلية النظرية للعمل في شبكات عقدية وأخلاقية واجتماعية وعمرانية وقصصية.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بـ«التنوع» و«الحد».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«البديل»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تُختبر النظرية ولا يُدعى استيعاب الموضوع.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«مختبرات تطبيقية في الشبكات القرآنية الكبرى»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الباب الثامن عشر: النظرية الجامعة وميثاق الباحث في مراتب الآيات</w:t>
      </w:r>
    </w:p>
    <w:p>
      <w:pPr>
        <w:spacing w:line="283" w:lineRule="auto" w:after="80"/>
        <w:ind w:firstLine="397"/>
        <w:jc w:val="both"/>
        <w:bidi/>
      </w:pPr>
      <w:r>
        <w:t>يفتتح الباب بالسؤال عن النظرية الجامعة وميثاق الباحث في مراتب الآيات، ويقرر مبدئياً أن النظرية النهائية تجعل الحاكمية وظيفة معللة متدرجة قابلة للاعتراض والتصحيح.</w:t>
      </w:r>
    </w:p>
    <w:p>
      <w:pPr>
        <w:pStyle w:val="Heading2"/>
        <w:spacing w:line="283" w:lineRule="auto" w:after="120"/>
        <w:jc w:val="right"/>
        <w:keepNext/>
        <w:bidi/>
      </w:pPr>
      <w:r>
        <w:t>سؤال الباب وفرضية البناء</w:t>
      </w:r>
    </w:p>
    <w:p>
      <w:pPr>
        <w:spacing w:line="283" w:lineRule="auto" w:after="80"/>
        <w:ind w:firstLine="397"/>
        <w:jc w:val="both"/>
        <w:bidi/>
      </w:pPr>
      <w:r>
        <w:t>النظرية النهائية تجعل الحاكمية وظيفة معللة متدرجة قابلة للاعتراض والتصحيح.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بـ«النظرية» و«الميثاق».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«القسط»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يستقر منهج مسؤول لمراتب الآيات.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«النظرية الجامعة وميثاق الباحث في 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التحرير المفهومي</w:t>
      </w:r>
    </w:p>
    <w:p>
      <w:pPr>
        <w:spacing w:line="283" w:lineRule="auto" w:after="80"/>
        <w:ind w:firstLine="397"/>
        <w:jc w:val="both"/>
        <w:bidi/>
      </w:pPr>
      <w:r>
        <w:t>النظرية النهائية تجعل الحاكمية وظيفة معللة متدرجة قابلة للاعتراض والتصحيح.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بـ«الميثاق» و«القسط».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«التوقف»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يستقر منهج مسؤول لمراتب الآيات.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«النظرية الجامعة وميثاق الباحث في 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المدونة والقرائن</w:t>
      </w:r>
    </w:p>
    <w:p>
      <w:pPr>
        <w:spacing w:line="283" w:lineRule="auto" w:after="80"/>
        <w:ind w:firstLine="397"/>
        <w:jc w:val="both"/>
        <w:bidi/>
      </w:pPr>
      <w:r>
        <w:t>النظرية النهائية تجعل الحاكمية وظيفة معللة متدرجة قابلة للاعتراض والتصحيح.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بـ«القسط» و«التوقف».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«المراجعة»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يستقر منهج مسؤول لمراتب الآيات.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«النظرية الجامعة وميثاق الباحث في 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آليات الإثبات والترجيح</w:t>
      </w:r>
    </w:p>
    <w:p>
      <w:pPr>
        <w:spacing w:line="283" w:lineRule="auto" w:after="80"/>
        <w:ind w:firstLine="397"/>
        <w:jc w:val="both"/>
        <w:bidi/>
      </w:pPr>
      <w:r>
        <w:t>النظرية النهائية تجعل الحاكمية وظيفة معللة متدرجة قابلة للاعتراض والتصحيح.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بـ«التوقف» و«المراجعة».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«النظرية»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يستقر منهج مسؤول لمراتب الآيات.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«النظرية الجامعة وميثاق الباحث في 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الحدود والمغالطات</w:t>
      </w:r>
    </w:p>
    <w:p>
      <w:pPr>
        <w:spacing w:line="283" w:lineRule="auto" w:after="80"/>
        <w:ind w:firstLine="397"/>
        <w:jc w:val="both"/>
        <w:bidi/>
      </w:pPr>
      <w:r>
        <w:t>النظرية النهائية تجعل الحاكمية وظيفة معللة متدرجة قابلة للاعتراض والتصحيح.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بـ«المراجعة» و«النظرية».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«الميثاق»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يستقر منهج مسؤول لمراتب الآيات.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«النظرية الجامعة وميثاق الباحث في 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التطبيقات والاختبارات</w:t>
      </w:r>
    </w:p>
    <w:p>
      <w:pPr>
        <w:spacing w:line="283" w:lineRule="auto" w:after="80"/>
        <w:ind w:firstLine="397"/>
        <w:jc w:val="both"/>
        <w:bidi/>
      </w:pPr>
      <w:r>
        <w:t>النظرية النهائية تجعل الحاكمية وظيفة معللة متدرجة قابلة للاعتراض والتصحيح.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بـ«النظرية» و«الميثاق».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«القسط»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يستقر منهج مسؤول لمراتب الآيات.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«النظرية الجامعة وميثاق الباحث في 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القواعد والنتائج</w:t>
      </w:r>
    </w:p>
    <w:p>
      <w:pPr>
        <w:spacing w:line="283" w:lineRule="auto" w:after="80"/>
        <w:ind w:firstLine="397"/>
        <w:jc w:val="both"/>
        <w:bidi/>
      </w:pPr>
      <w:r>
        <w:t>النظرية النهائية تجعل الحاكمية وظيفة معللة متدرجة قابلة للاعتراض والتصحيح. وتبدأ المراجعة من تحديد السؤال؛ لأن الآية قد تكون حاكمةً في مستوى مفهومي وخادمةً في مستوى جزئي، ولا تناقض في ذلك إذا صُرح بالمجال.</w:t>
      </w:r>
    </w:p>
    <w:p>
      <w:pPr>
        <w:spacing w:line="283" w:lineRule="auto" w:after="80"/>
        <w:ind w:firstLine="397"/>
        <w:jc w:val="both"/>
        <w:bidi/>
      </w:pPr>
      <w:r>
        <w:t>يتصل هذا الباب بـ«الميثاق» و«القسط». ويجب ألا تُفهم العلاقة على أنها ترتيب قيمة بين آيات القرآن، بل وصف لعمل كل آية في بناء تفسيري محدد يملك سؤالاً وحدوداً ونسخةً من المدونة.</w:t>
      </w:r>
    </w:p>
    <w:p>
      <w:pPr>
        <w:spacing w:line="283" w:lineRule="auto" w:after="80"/>
        <w:ind w:firstLine="397"/>
        <w:jc w:val="both"/>
        <w:bidi/>
      </w:pPr>
      <w:r>
        <w:t>تُجمع قرائن «التوقف» من اللسان والتركيب والسياق والمقطع والسورة والتصريف والمحكمات والمقابلات والنتائج. ولا يكفي شاهد واحد لإثبات الوظيفة إذا كانت هناك آيات تقيدها أو تنقلها إلى مستوى آخر.</w:t>
      </w:r>
    </w:p>
    <w:p>
      <w:pPr>
        <w:spacing w:line="283" w:lineRule="auto" w:after="80"/>
        <w:ind w:firstLine="397"/>
        <w:jc w:val="both"/>
        <w:bidi/>
      </w:pPr>
      <w:r>
        <w:t>يُختبر المرشح للحاكمية بسؤالين مضادين: هل يستطيع تفسير العقد الأخرى من غير إلغاء خصوصيتها؟ وهل يبقى مركزياً إذا أُدخلت الآيات النافية والاستثنائية والمقابلة؟ فإذا فشل خُفضت رتبته أو قُيد مجاله.</w:t>
      </w:r>
    </w:p>
    <w:p>
      <w:pPr>
        <w:spacing w:line="283" w:lineRule="auto" w:after="80"/>
        <w:ind w:firstLine="397"/>
        <w:jc w:val="both"/>
        <w:bidi/>
      </w:pPr>
      <w:r>
        <w:t>من الخلل أن يُختار اللفظ الأكثر تكراراً أو الآية الأشهر أو الآية الأقرب إلى مذهب الباحث بوصفها حاكمةً. كما يخطئ من يجعل كل آية محكمة حاكمةً لكل شبكة، أو من يعامل الخادمة كأنها هامش لا قيمة له.</w:t>
      </w:r>
    </w:p>
    <w:p>
      <w:pPr>
        <w:spacing w:line="283" w:lineRule="auto" w:after="80"/>
        <w:ind w:firstLine="397"/>
        <w:jc w:val="both"/>
        <w:bidi/>
      </w:pPr>
      <w:r>
        <w:t>يستقر منهج مسؤول لمراتب الآيات. ويُسجل الحكم في بطاقة تتضمن نوع الوظيفة ومجالها وقرائنها والبديل المنافس ودرجة الثقة وتاريخ المراجعة، حتى يكون التصنيف قابلاً للتكرار والاعتراض.</w:t>
      </w:r>
    </w:p>
    <w:p>
      <w:pPr>
        <w:spacing w:line="283" w:lineRule="auto" w:after="80"/>
        <w:ind w:firstLine="397"/>
        <w:jc w:val="both"/>
        <w:bidi/>
      </w:pPr>
      <w:r>
        <w:t>في باب «النظرية الجامعة وميثاق الباحث في مراتب الآيات» تُختبر النتيجة على مثال مؤيد وآخر حدي وثالث مخالف، ويُذكر ما الذي سيتغير إذا تغير مستوى السؤال أو اتسعت المدونة أو ظهر تفسير لغوي أو سياقي أقوى.</w:t>
      </w:r>
    </w:p>
    <w:p>
      <w:pPr>
        <w:spacing w:line="283" w:lineRule="auto" w:after="80"/>
        <w:ind w:firstLine="397"/>
        <w:jc w:val="both"/>
        <w:bidi/>
      </w:pPr>
      <w:r>
        <w:t>يظل الفرق بين الملاحظة والتفسير لازماً: وجود اللفظ أو تكرار البناء ملاحظة، أما وصف الآية بالحاكمية أو الوزر أو الخدمة فحكم تفسيري يحتاج إلى تعليل ولا يتحول إلى حقيقة نصية غير قابلة للنقاش.</w:t>
      </w:r>
    </w:p>
    <w:p>
      <w:pPr>
        <w:pStyle w:val="Heading2"/>
        <w:spacing w:line="283" w:lineRule="auto" w:after="120"/>
        <w:jc w:val="right"/>
        <w:keepNext/>
        <w:bidi/>
      </w:pPr>
      <w:r>
        <w:t>مصفوفة الباب</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9"/>
              </w:rPr>
              <w:t>الحقل</w:t>
            </w:r>
          </w:p>
        </w:tc>
        <w:tc>
          <w:tcPr>
            <w:tcW w:type="dxa" w:w="2635"/>
            <w:vAlign w:val="center"/>
          </w:tcPr>
          <w:p>
            <w:pPr>
              <w:spacing w:line="283" w:lineRule="auto" w:after="0"/>
              <w:jc w:val="center"/>
              <w:bidi/>
            </w:pPr>
            <w:r>
              <w:rPr>
                <w:b/>
                <w:sz w:val="19"/>
              </w:rPr>
              <w:t>السؤال</w:t>
            </w:r>
          </w:p>
        </w:tc>
        <w:tc>
          <w:tcPr>
            <w:tcW w:type="dxa" w:w="2635"/>
            <w:vAlign w:val="center"/>
          </w:tcPr>
          <w:p>
            <w:pPr>
              <w:spacing w:line="283" w:lineRule="auto" w:after="0"/>
              <w:jc w:val="center"/>
              <w:bidi/>
            </w:pPr>
            <w:r>
              <w:rPr>
                <w:b/>
                <w:sz w:val="19"/>
              </w:rPr>
              <w:t>المخرج</w:t>
            </w:r>
          </w:p>
        </w:tc>
      </w:tr>
      <w:tr>
        <w:trPr>
          <w:cantSplit/>
        </w:trPr>
        <w:tc>
          <w:tcPr>
            <w:tcW w:type="dxa" w:w="2635"/>
            <w:vAlign w:val="center"/>
          </w:tcPr>
          <w:p>
            <w:pPr>
              <w:spacing w:line="283" w:lineRule="auto" w:after="0"/>
              <w:jc w:val="right"/>
              <w:bidi/>
            </w:pPr>
            <w:r>
              <w:rPr>
                <w:sz w:val="19"/>
              </w:rPr>
              <w:t>المجال</w:t>
            </w:r>
          </w:p>
        </w:tc>
        <w:tc>
          <w:tcPr>
            <w:tcW w:type="dxa" w:w="2635"/>
            <w:vAlign w:val="center"/>
          </w:tcPr>
          <w:p>
            <w:pPr>
              <w:spacing w:line="283" w:lineRule="auto" w:after="0"/>
              <w:jc w:val="right"/>
              <w:bidi/>
            </w:pPr>
            <w:r>
              <w:rPr>
                <w:sz w:val="19"/>
              </w:rPr>
              <w:t>ما مستوى السؤال؟</w:t>
            </w:r>
          </w:p>
        </w:tc>
        <w:tc>
          <w:tcPr>
            <w:tcW w:type="dxa" w:w="2635"/>
            <w:vAlign w:val="center"/>
          </w:tcPr>
          <w:p>
            <w:pPr>
              <w:spacing w:line="283" w:lineRule="auto" w:after="0"/>
              <w:jc w:val="right"/>
              <w:bidi/>
            </w:pPr>
            <w:r>
              <w:rPr>
                <w:sz w:val="19"/>
              </w:rPr>
              <w:t>حد الوظيفة</w:t>
            </w:r>
          </w:p>
        </w:tc>
      </w:tr>
      <w:tr>
        <w:trPr>
          <w:cantSplit/>
        </w:trPr>
        <w:tc>
          <w:tcPr>
            <w:tcW w:type="dxa" w:w="2635"/>
            <w:vAlign w:val="center"/>
          </w:tcPr>
          <w:p>
            <w:pPr>
              <w:spacing w:line="283" w:lineRule="auto" w:after="0"/>
              <w:jc w:val="right"/>
              <w:bidi/>
            </w:pPr>
            <w:r>
              <w:rPr>
                <w:sz w:val="19"/>
              </w:rPr>
              <w:t>المرشح</w:t>
            </w:r>
          </w:p>
        </w:tc>
        <w:tc>
          <w:tcPr>
            <w:tcW w:type="dxa" w:w="2635"/>
            <w:vAlign w:val="center"/>
          </w:tcPr>
          <w:p>
            <w:pPr>
              <w:spacing w:line="283" w:lineRule="auto" w:after="0"/>
              <w:jc w:val="right"/>
              <w:bidi/>
            </w:pPr>
            <w:r>
              <w:rPr>
                <w:sz w:val="19"/>
              </w:rPr>
              <w:t>ما الآيات المرشحة؟</w:t>
            </w:r>
          </w:p>
        </w:tc>
        <w:tc>
          <w:tcPr>
            <w:tcW w:type="dxa" w:w="2635"/>
            <w:vAlign w:val="center"/>
          </w:tcPr>
          <w:p>
            <w:pPr>
              <w:spacing w:line="283" w:lineRule="auto" w:after="0"/>
              <w:jc w:val="right"/>
              <w:bidi/>
            </w:pPr>
            <w:r>
              <w:rPr>
                <w:sz w:val="19"/>
              </w:rPr>
              <w:t>قائمة معللة</w:t>
            </w:r>
          </w:p>
        </w:tc>
      </w:tr>
      <w:tr>
        <w:trPr>
          <w:cantSplit/>
        </w:trPr>
        <w:tc>
          <w:tcPr>
            <w:tcW w:type="dxa" w:w="2635"/>
            <w:vAlign w:val="center"/>
          </w:tcPr>
          <w:p>
            <w:pPr>
              <w:spacing w:line="283" w:lineRule="auto" w:after="0"/>
              <w:jc w:val="right"/>
              <w:bidi/>
            </w:pPr>
            <w:r>
              <w:rPr>
                <w:sz w:val="19"/>
              </w:rPr>
              <w:t>القرينة</w:t>
            </w:r>
          </w:p>
        </w:tc>
        <w:tc>
          <w:tcPr>
            <w:tcW w:type="dxa" w:w="2635"/>
            <w:vAlign w:val="center"/>
          </w:tcPr>
          <w:p>
            <w:pPr>
              <w:spacing w:line="283" w:lineRule="auto" w:after="0"/>
              <w:jc w:val="right"/>
              <w:bidi/>
            </w:pPr>
            <w:r>
              <w:rPr>
                <w:sz w:val="19"/>
              </w:rPr>
              <w:t>ما اللسان والسياق والتصريف؟</w:t>
            </w:r>
          </w:p>
        </w:tc>
        <w:tc>
          <w:tcPr>
            <w:tcW w:type="dxa" w:w="2635"/>
            <w:vAlign w:val="center"/>
          </w:tcPr>
          <w:p>
            <w:pPr>
              <w:spacing w:line="283" w:lineRule="auto" w:after="0"/>
              <w:jc w:val="right"/>
              <w:bidi/>
            </w:pPr>
            <w:r>
              <w:rPr>
                <w:sz w:val="19"/>
              </w:rPr>
              <w:t>أدلة مؤيدة ونافية</w:t>
            </w:r>
          </w:p>
        </w:tc>
      </w:tr>
      <w:tr>
        <w:trPr>
          <w:cantSplit/>
        </w:trPr>
        <w:tc>
          <w:tcPr>
            <w:tcW w:type="dxa" w:w="2635"/>
            <w:vAlign w:val="center"/>
          </w:tcPr>
          <w:p>
            <w:pPr>
              <w:spacing w:line="283" w:lineRule="auto" w:after="0"/>
              <w:jc w:val="right"/>
              <w:bidi/>
            </w:pPr>
            <w:r>
              <w:rPr>
                <w:sz w:val="19"/>
              </w:rPr>
              <w:t>الوظيفة</w:t>
            </w:r>
          </w:p>
        </w:tc>
        <w:tc>
          <w:tcPr>
            <w:tcW w:type="dxa" w:w="2635"/>
            <w:vAlign w:val="center"/>
          </w:tcPr>
          <w:p>
            <w:pPr>
              <w:spacing w:line="283" w:lineRule="auto" w:after="0"/>
              <w:jc w:val="right"/>
              <w:bidi/>
            </w:pPr>
            <w:r>
              <w:rPr>
                <w:sz w:val="19"/>
              </w:rPr>
              <w:t>حاكمة أم مؤسسة أم وازرة أم غيرها؟</w:t>
            </w:r>
          </w:p>
        </w:tc>
        <w:tc>
          <w:tcPr>
            <w:tcW w:type="dxa" w:w="2635"/>
            <w:vAlign w:val="center"/>
          </w:tcPr>
          <w:p>
            <w:pPr>
              <w:spacing w:line="283" w:lineRule="auto" w:after="0"/>
              <w:jc w:val="right"/>
              <w:bidi/>
            </w:pPr>
            <w:r>
              <w:rPr>
                <w:sz w:val="19"/>
              </w:rPr>
              <w:t>تصنيف بدرجة</w:t>
            </w:r>
          </w:p>
        </w:tc>
      </w:tr>
      <w:tr>
        <w:trPr>
          <w:cantSplit/>
        </w:trPr>
        <w:tc>
          <w:tcPr>
            <w:tcW w:type="dxa" w:w="2635"/>
            <w:vAlign w:val="center"/>
          </w:tcPr>
          <w:p>
            <w:pPr>
              <w:spacing w:line="283" w:lineRule="auto" w:after="0"/>
              <w:jc w:val="right"/>
              <w:bidi/>
            </w:pPr>
            <w:r>
              <w:rPr>
                <w:sz w:val="19"/>
              </w:rPr>
              <w:t>البديل</w:t>
            </w:r>
          </w:p>
        </w:tc>
        <w:tc>
          <w:tcPr>
            <w:tcW w:type="dxa" w:w="2635"/>
            <w:vAlign w:val="center"/>
          </w:tcPr>
          <w:p>
            <w:pPr>
              <w:spacing w:line="283" w:lineRule="auto" w:after="0"/>
              <w:jc w:val="right"/>
              <w:bidi/>
            </w:pPr>
            <w:r>
              <w:rPr>
                <w:sz w:val="19"/>
              </w:rPr>
              <w:t>ما الفرضية المنافسة؟</w:t>
            </w:r>
          </w:p>
        </w:tc>
        <w:tc>
          <w:tcPr>
            <w:tcW w:type="dxa" w:w="2635"/>
            <w:vAlign w:val="center"/>
          </w:tcPr>
          <w:p>
            <w:pPr>
              <w:spacing w:line="283" w:lineRule="auto" w:after="0"/>
              <w:jc w:val="right"/>
              <w:bidi/>
            </w:pPr>
            <w:r>
              <w:rPr>
                <w:sz w:val="19"/>
              </w:rPr>
              <w:t>اختبار مضاد</w:t>
            </w:r>
          </w:p>
        </w:tc>
      </w:tr>
      <w:tr>
        <w:trPr>
          <w:cantSplit/>
        </w:trPr>
        <w:tc>
          <w:tcPr>
            <w:tcW w:type="dxa" w:w="2635"/>
            <w:vAlign w:val="center"/>
          </w:tcPr>
          <w:p>
            <w:pPr>
              <w:spacing w:line="283" w:lineRule="auto" w:after="0"/>
              <w:jc w:val="right"/>
              <w:bidi/>
            </w:pPr>
            <w:r>
              <w:rPr>
                <w:sz w:val="19"/>
              </w:rPr>
              <w:t>الإصدار</w:t>
            </w:r>
          </w:p>
        </w:tc>
        <w:tc>
          <w:tcPr>
            <w:tcW w:type="dxa" w:w="2635"/>
            <w:vAlign w:val="center"/>
          </w:tcPr>
          <w:p>
            <w:pPr>
              <w:spacing w:line="283" w:lineRule="auto" w:after="0"/>
              <w:jc w:val="right"/>
              <w:bidi/>
            </w:pPr>
            <w:r>
              <w:rPr>
                <w:sz w:val="19"/>
              </w:rPr>
              <w:t>ما الذي قد يغير النتيجة؟</w:t>
            </w:r>
          </w:p>
        </w:tc>
        <w:tc>
          <w:tcPr>
            <w:tcW w:type="dxa" w:w="2635"/>
            <w:vAlign w:val="center"/>
          </w:tcPr>
          <w:p>
            <w:pPr>
              <w:spacing w:line="283" w:lineRule="auto" w:after="0"/>
              <w:jc w:val="right"/>
              <w:bidi/>
            </w:pPr>
            <w:r>
              <w:rPr>
                <w:sz w:val="19"/>
              </w:rPr>
              <w:t>مراجعة موثقة</w:t>
            </w:r>
          </w:p>
        </w:tc>
      </w:tr>
    </w:tbl>
    <w:p/>
    <w:p>
      <w:r>
        <w:br w:type="page"/>
      </w:r>
    </w:p>
    <w:p>
      <w:pPr>
        <w:pStyle w:val="Heading1"/>
        <w:spacing w:line="283" w:lineRule="auto" w:after="120"/>
        <w:jc w:val="right"/>
        <w:keepNext/>
        <w:bidi/>
      </w:pPr>
      <w:r>
        <w:t>القسم التركيبي الأول: التعريفات التشغيلية لمراتب الآيات</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المصطلح</w:t>
            </w:r>
          </w:p>
        </w:tc>
        <w:tc>
          <w:tcPr>
            <w:tcW w:type="dxa" w:w="2635"/>
            <w:vAlign w:val="center"/>
          </w:tcPr>
          <w:p>
            <w:pPr>
              <w:spacing w:line="283" w:lineRule="auto" w:after="0"/>
              <w:jc w:val="center"/>
              <w:bidi/>
            </w:pPr>
            <w:r>
              <w:rPr>
                <w:b/>
                <w:sz w:val="18"/>
              </w:rPr>
              <w:t>التعريف</w:t>
            </w:r>
          </w:p>
        </w:tc>
        <w:tc>
          <w:tcPr>
            <w:tcW w:type="dxa" w:w="2635"/>
            <w:vAlign w:val="center"/>
          </w:tcPr>
          <w:p>
            <w:pPr>
              <w:spacing w:line="283" w:lineRule="auto" w:after="0"/>
              <w:jc w:val="center"/>
              <w:bidi/>
            </w:pPr>
            <w:r>
              <w:rPr>
                <w:b/>
                <w:sz w:val="18"/>
              </w:rPr>
              <w:t>الحد</w:t>
            </w:r>
          </w:p>
        </w:tc>
      </w:tr>
      <w:tr>
        <w:trPr>
          <w:cantSplit/>
        </w:trPr>
        <w:tc>
          <w:tcPr>
            <w:tcW w:type="dxa" w:w="2635"/>
            <w:vAlign w:val="center"/>
          </w:tcPr>
          <w:p>
            <w:pPr>
              <w:spacing w:line="283" w:lineRule="auto" w:after="0"/>
              <w:jc w:val="right"/>
              <w:bidi/>
            </w:pPr>
            <w:r>
              <w:rPr>
                <w:sz w:val="18"/>
              </w:rPr>
              <w:t>الآية الحاكمة</w:t>
            </w:r>
          </w:p>
        </w:tc>
        <w:tc>
          <w:tcPr>
            <w:tcW w:type="dxa" w:w="2635"/>
            <w:vAlign w:val="center"/>
          </w:tcPr>
          <w:p>
            <w:pPr>
              <w:spacing w:line="283" w:lineRule="auto" w:after="0"/>
              <w:jc w:val="right"/>
              <w:bidi/>
            </w:pPr>
            <w:r>
              <w:rPr>
                <w:sz w:val="18"/>
              </w:rPr>
              <w:t>آية تضبط أصل المفهوم أو اتجاه الشبكة أو حدها أو ميزانها أو مآلها، بحيث يؤدي إهمالها أو معارضتها بقرينة أضعف إلى اختلال التفسير.</w:t>
            </w:r>
          </w:p>
        </w:tc>
        <w:tc>
          <w:tcPr>
            <w:tcW w:type="dxa" w:w="2635"/>
            <w:vAlign w:val="center"/>
          </w:tcPr>
          <w:p>
            <w:pPr>
              <w:spacing w:line="283" w:lineRule="auto" w:after="0"/>
              <w:jc w:val="right"/>
              <w:bidi/>
            </w:pPr>
            <w:r>
              <w:rPr>
                <w:sz w:val="18"/>
              </w:rPr>
              <w:t>ليست أشهر آية ولا أكثرها تكراراً بالضرورة.</w:t>
            </w:r>
          </w:p>
        </w:tc>
      </w:tr>
      <w:tr>
        <w:trPr>
          <w:cantSplit/>
        </w:trPr>
        <w:tc>
          <w:tcPr>
            <w:tcW w:type="dxa" w:w="2635"/>
            <w:vAlign w:val="center"/>
          </w:tcPr>
          <w:p>
            <w:pPr>
              <w:spacing w:line="283" w:lineRule="auto" w:after="0"/>
              <w:jc w:val="right"/>
              <w:bidi/>
            </w:pPr>
            <w:r>
              <w:rPr>
                <w:sz w:val="18"/>
              </w:rPr>
              <w:t>الآية المؤسسة</w:t>
            </w:r>
          </w:p>
        </w:tc>
        <w:tc>
          <w:tcPr>
            <w:tcW w:type="dxa" w:w="2635"/>
            <w:vAlign w:val="center"/>
          </w:tcPr>
          <w:p>
            <w:pPr>
              <w:spacing w:line="283" w:lineRule="auto" w:after="0"/>
              <w:jc w:val="right"/>
              <w:bidi/>
            </w:pPr>
            <w:r>
              <w:rPr>
                <w:sz w:val="18"/>
              </w:rPr>
              <w:t>آية تنشئ ركناً ضرورياً في المفهوم أو المسار، ولا يكفي البناء من دون ما تؤسسه.</w:t>
            </w:r>
          </w:p>
        </w:tc>
        <w:tc>
          <w:tcPr>
            <w:tcW w:type="dxa" w:w="2635"/>
            <w:vAlign w:val="center"/>
          </w:tcPr>
          <w:p>
            <w:pPr>
              <w:spacing w:line="283" w:lineRule="auto" w:after="0"/>
              <w:jc w:val="right"/>
              <w:bidi/>
            </w:pPr>
            <w:r>
              <w:rPr>
                <w:sz w:val="18"/>
              </w:rPr>
              <w:t>قد تكون مؤسسةً من غير أن تكون صاحبة الميزان الأعلى.</w:t>
            </w:r>
          </w:p>
        </w:tc>
      </w:tr>
      <w:tr>
        <w:trPr>
          <w:cantSplit/>
        </w:trPr>
        <w:tc>
          <w:tcPr>
            <w:tcW w:type="dxa" w:w="2635"/>
            <w:vAlign w:val="center"/>
          </w:tcPr>
          <w:p>
            <w:pPr>
              <w:spacing w:line="283" w:lineRule="auto" w:after="0"/>
              <w:jc w:val="right"/>
              <w:bidi/>
            </w:pPr>
            <w:r>
              <w:rPr>
                <w:sz w:val="18"/>
              </w:rPr>
              <w:t>الآية الوازرة</w:t>
            </w:r>
          </w:p>
        </w:tc>
        <w:tc>
          <w:tcPr>
            <w:tcW w:type="dxa" w:w="2635"/>
            <w:vAlign w:val="center"/>
          </w:tcPr>
          <w:p>
            <w:pPr>
              <w:spacing w:line="283" w:lineRule="auto" w:after="0"/>
              <w:jc w:val="right"/>
              <w:bidi/>
            </w:pPr>
            <w:r>
              <w:rPr>
                <w:sz w:val="18"/>
              </w:rPr>
              <w:t>آية تساند الأصل الحاكم أو المؤسس بشرح أو تصريف أو شاهد أو توسيع للمدونة.</w:t>
            </w:r>
          </w:p>
        </w:tc>
        <w:tc>
          <w:tcPr>
            <w:tcW w:type="dxa" w:w="2635"/>
            <w:vAlign w:val="center"/>
          </w:tcPr>
          <w:p>
            <w:pPr>
              <w:spacing w:line="283" w:lineRule="auto" w:after="0"/>
              <w:jc w:val="right"/>
              <w:bidi/>
            </w:pPr>
            <w:r>
              <w:rPr>
                <w:sz w:val="18"/>
              </w:rPr>
              <w:t>الوزر تقوية لا تبعية قيمية.</w:t>
            </w:r>
          </w:p>
        </w:tc>
      </w:tr>
      <w:tr>
        <w:trPr>
          <w:cantSplit/>
        </w:trPr>
        <w:tc>
          <w:tcPr>
            <w:tcW w:type="dxa" w:w="2635"/>
            <w:vAlign w:val="center"/>
          </w:tcPr>
          <w:p>
            <w:pPr>
              <w:spacing w:line="283" w:lineRule="auto" w:after="0"/>
              <w:jc w:val="right"/>
              <w:bidi/>
            </w:pPr>
            <w:r>
              <w:rPr>
                <w:sz w:val="18"/>
              </w:rPr>
              <w:t>الآية الخادمة</w:t>
            </w:r>
          </w:p>
        </w:tc>
        <w:tc>
          <w:tcPr>
            <w:tcW w:type="dxa" w:w="2635"/>
            <w:vAlign w:val="center"/>
          </w:tcPr>
          <w:p>
            <w:pPr>
              <w:spacing w:line="283" w:lineRule="auto" w:after="0"/>
              <w:jc w:val="right"/>
              <w:bidi/>
            </w:pPr>
            <w:r>
              <w:rPr>
                <w:sz w:val="18"/>
              </w:rPr>
              <w:t>آية تقدم تفصيلاً أو مثالاً أو حالةً أو قيداً جزئياً يخدم فهم الشبكة.</w:t>
            </w:r>
          </w:p>
        </w:tc>
        <w:tc>
          <w:tcPr>
            <w:tcW w:type="dxa" w:w="2635"/>
            <w:vAlign w:val="center"/>
          </w:tcPr>
          <w:p>
            <w:pPr>
              <w:spacing w:line="283" w:lineRule="auto" w:after="0"/>
              <w:jc w:val="right"/>
              <w:bidi/>
            </w:pPr>
            <w:r>
              <w:rPr>
                <w:sz w:val="18"/>
              </w:rPr>
              <w:t>الخدمة وظيفة لازمة وقد تكون حاسمة في التطبيق.</w:t>
            </w:r>
          </w:p>
        </w:tc>
      </w:tr>
      <w:tr>
        <w:trPr>
          <w:cantSplit/>
        </w:trPr>
        <w:tc>
          <w:tcPr>
            <w:tcW w:type="dxa" w:w="2635"/>
            <w:vAlign w:val="center"/>
          </w:tcPr>
          <w:p>
            <w:pPr>
              <w:spacing w:line="283" w:lineRule="auto" w:after="0"/>
              <w:jc w:val="right"/>
              <w:bidi/>
            </w:pPr>
            <w:r>
              <w:rPr>
                <w:sz w:val="18"/>
              </w:rPr>
              <w:t>الآية المقابلة</w:t>
            </w:r>
          </w:p>
        </w:tc>
        <w:tc>
          <w:tcPr>
            <w:tcW w:type="dxa" w:w="2635"/>
            <w:vAlign w:val="center"/>
          </w:tcPr>
          <w:p>
            <w:pPr>
              <w:spacing w:line="283" w:lineRule="auto" w:after="0"/>
              <w:jc w:val="right"/>
              <w:bidi/>
            </w:pPr>
            <w:r>
              <w:rPr>
                <w:sz w:val="18"/>
              </w:rPr>
              <w:t>آية تكشف حد المفهوم بذكر ضده أو نفيه أو انحرافه أو الصورة المناقضة له.</w:t>
            </w:r>
          </w:p>
        </w:tc>
        <w:tc>
          <w:tcPr>
            <w:tcW w:type="dxa" w:w="2635"/>
            <w:vAlign w:val="center"/>
          </w:tcPr>
          <w:p>
            <w:pPr>
              <w:spacing w:line="283" w:lineRule="auto" w:after="0"/>
              <w:jc w:val="right"/>
              <w:bidi/>
            </w:pPr>
            <w:r>
              <w:rPr>
                <w:sz w:val="18"/>
              </w:rPr>
              <w:t>لا تُعد خصماً للنصوص الموجبة بل جزءاً من الحد.</w:t>
            </w:r>
          </w:p>
        </w:tc>
      </w:tr>
      <w:tr>
        <w:trPr>
          <w:cantSplit/>
        </w:trPr>
        <w:tc>
          <w:tcPr>
            <w:tcW w:type="dxa" w:w="2635"/>
            <w:vAlign w:val="center"/>
          </w:tcPr>
          <w:p>
            <w:pPr>
              <w:spacing w:line="283" w:lineRule="auto" w:after="0"/>
              <w:jc w:val="right"/>
              <w:bidi/>
            </w:pPr>
            <w:r>
              <w:rPr>
                <w:sz w:val="18"/>
              </w:rPr>
              <w:t>آية النتيجة</w:t>
            </w:r>
          </w:p>
        </w:tc>
        <w:tc>
          <w:tcPr>
            <w:tcW w:type="dxa" w:w="2635"/>
            <w:vAlign w:val="center"/>
          </w:tcPr>
          <w:p>
            <w:pPr>
              <w:spacing w:line="283" w:lineRule="auto" w:after="0"/>
              <w:jc w:val="right"/>
              <w:bidi/>
            </w:pPr>
            <w:r>
              <w:rPr>
                <w:sz w:val="18"/>
              </w:rPr>
              <w:t>آية تذكر أثراً مترتباً داخل السلسلة السببية أو الحجاجية أو التشريعية.</w:t>
            </w:r>
          </w:p>
        </w:tc>
        <w:tc>
          <w:tcPr>
            <w:tcW w:type="dxa" w:w="2635"/>
            <w:vAlign w:val="center"/>
          </w:tcPr>
          <w:p>
            <w:pPr>
              <w:spacing w:line="283" w:lineRule="auto" w:after="0"/>
              <w:jc w:val="right"/>
              <w:bidi/>
            </w:pPr>
            <w:r>
              <w:rPr>
                <w:sz w:val="18"/>
              </w:rPr>
              <w:t>النتيجة قد تكون وسيطة لا نهائية.</w:t>
            </w:r>
          </w:p>
        </w:tc>
      </w:tr>
      <w:tr>
        <w:trPr>
          <w:cantSplit/>
        </w:trPr>
        <w:tc>
          <w:tcPr>
            <w:tcW w:type="dxa" w:w="2635"/>
            <w:vAlign w:val="center"/>
          </w:tcPr>
          <w:p>
            <w:pPr>
              <w:spacing w:line="283" w:lineRule="auto" w:after="0"/>
              <w:jc w:val="right"/>
              <w:bidi/>
            </w:pPr>
            <w:r>
              <w:rPr>
                <w:sz w:val="18"/>
              </w:rPr>
              <w:t>آية المآل</w:t>
            </w:r>
          </w:p>
        </w:tc>
        <w:tc>
          <w:tcPr>
            <w:tcW w:type="dxa" w:w="2635"/>
            <w:vAlign w:val="center"/>
          </w:tcPr>
          <w:p>
            <w:pPr>
              <w:spacing w:line="283" w:lineRule="auto" w:after="0"/>
              <w:jc w:val="right"/>
              <w:bidi/>
            </w:pPr>
            <w:r>
              <w:rPr>
                <w:sz w:val="18"/>
              </w:rPr>
              <w:t>آية تكشف النهاية أو العاقبة أو الجزاء الذي تؤول إليه السلسلة.</w:t>
            </w:r>
          </w:p>
        </w:tc>
        <w:tc>
          <w:tcPr>
            <w:tcW w:type="dxa" w:w="2635"/>
            <w:vAlign w:val="center"/>
          </w:tcPr>
          <w:p>
            <w:pPr>
              <w:spacing w:line="283" w:lineRule="auto" w:after="0"/>
              <w:jc w:val="right"/>
              <w:bidi/>
            </w:pPr>
            <w:r>
              <w:rPr>
                <w:sz w:val="18"/>
              </w:rPr>
              <w:t>قد تكون أخروية أو دنيوية أو عمرانية بحسب الشبكة.</w:t>
            </w:r>
          </w:p>
        </w:tc>
      </w:tr>
      <w:tr>
        <w:trPr>
          <w:cantSplit/>
        </w:trPr>
        <w:tc>
          <w:tcPr>
            <w:tcW w:type="dxa" w:w="2635"/>
            <w:vAlign w:val="center"/>
          </w:tcPr>
          <w:p>
            <w:pPr>
              <w:spacing w:line="283" w:lineRule="auto" w:after="0"/>
              <w:jc w:val="right"/>
              <w:bidi/>
            </w:pPr>
            <w:r>
              <w:rPr>
                <w:sz w:val="18"/>
              </w:rPr>
              <w:t>الآية الجسرية</w:t>
            </w:r>
          </w:p>
        </w:tc>
        <w:tc>
          <w:tcPr>
            <w:tcW w:type="dxa" w:w="2635"/>
            <w:vAlign w:val="center"/>
          </w:tcPr>
          <w:p>
            <w:pPr>
              <w:spacing w:line="283" w:lineRule="auto" w:after="0"/>
              <w:jc w:val="right"/>
              <w:bidi/>
            </w:pPr>
            <w:r>
              <w:rPr>
                <w:sz w:val="18"/>
              </w:rPr>
              <w:t>آية تربط شبكتين أو مفهومين من غير أن تكون مركزاً لأي منهما.</w:t>
            </w:r>
          </w:p>
        </w:tc>
        <w:tc>
          <w:tcPr>
            <w:tcW w:type="dxa" w:w="2635"/>
            <w:vAlign w:val="center"/>
          </w:tcPr>
          <w:p>
            <w:pPr>
              <w:spacing w:line="283" w:lineRule="auto" w:after="0"/>
              <w:jc w:val="right"/>
              <w:bidi/>
            </w:pPr>
            <w:r>
              <w:rPr>
                <w:sz w:val="18"/>
              </w:rPr>
              <w:t>تُستعمل بحذر حتى لا تُصطنع الصلات.</w:t>
            </w:r>
          </w:p>
        </w:tc>
      </w:tr>
      <w:tr>
        <w:trPr>
          <w:cantSplit/>
        </w:trPr>
        <w:tc>
          <w:tcPr>
            <w:tcW w:type="dxa" w:w="2635"/>
            <w:vAlign w:val="center"/>
          </w:tcPr>
          <w:p>
            <w:pPr>
              <w:spacing w:line="283" w:lineRule="auto" w:after="0"/>
              <w:jc w:val="right"/>
              <w:bidi/>
            </w:pPr>
            <w:r>
              <w:rPr>
                <w:sz w:val="18"/>
              </w:rPr>
              <w:t>الآية المصححة</w:t>
            </w:r>
          </w:p>
        </w:tc>
        <w:tc>
          <w:tcPr>
            <w:tcW w:type="dxa" w:w="2635"/>
            <w:vAlign w:val="center"/>
          </w:tcPr>
          <w:p>
            <w:pPr>
              <w:spacing w:line="283" w:lineRule="auto" w:after="0"/>
              <w:jc w:val="right"/>
              <w:bidi/>
            </w:pPr>
            <w:r>
              <w:rPr>
                <w:sz w:val="18"/>
              </w:rPr>
              <w:t>آية تمنع فهماً شائعاً أو توسعاً غير منضبط وتعيد الشبكة إلى حدها.</w:t>
            </w:r>
          </w:p>
        </w:tc>
        <w:tc>
          <w:tcPr>
            <w:tcW w:type="dxa" w:w="2635"/>
            <w:vAlign w:val="center"/>
          </w:tcPr>
          <w:p>
            <w:pPr>
              <w:spacing w:line="283" w:lineRule="auto" w:after="0"/>
              <w:jc w:val="right"/>
              <w:bidi/>
            </w:pPr>
            <w:r>
              <w:rPr>
                <w:sz w:val="18"/>
              </w:rPr>
              <w:t>قد تعمل مقابلةً أو وازرةً بحسب السؤال.</w:t>
            </w:r>
          </w:p>
        </w:tc>
      </w:tr>
      <w:tr>
        <w:trPr>
          <w:cantSplit/>
        </w:trPr>
        <w:tc>
          <w:tcPr>
            <w:tcW w:type="dxa" w:w="2635"/>
            <w:vAlign w:val="center"/>
          </w:tcPr>
          <w:p>
            <w:pPr>
              <w:spacing w:line="283" w:lineRule="auto" w:after="0"/>
              <w:jc w:val="right"/>
              <w:bidi/>
            </w:pPr>
            <w:r>
              <w:rPr>
                <w:sz w:val="18"/>
              </w:rPr>
              <w:t>الآية القيدية</w:t>
            </w:r>
          </w:p>
        </w:tc>
        <w:tc>
          <w:tcPr>
            <w:tcW w:type="dxa" w:w="2635"/>
            <w:vAlign w:val="center"/>
          </w:tcPr>
          <w:p>
            <w:pPr>
              <w:spacing w:line="283" w:lineRule="auto" w:after="0"/>
              <w:jc w:val="right"/>
              <w:bidi/>
            </w:pPr>
            <w:r>
              <w:rPr>
                <w:sz w:val="18"/>
              </w:rPr>
              <w:t>آية تضيف شرطاً أو استثناءً أو ظرفاً يحول دون التعميم.</w:t>
            </w:r>
          </w:p>
        </w:tc>
        <w:tc>
          <w:tcPr>
            <w:tcW w:type="dxa" w:w="2635"/>
            <w:vAlign w:val="center"/>
          </w:tcPr>
          <w:p>
            <w:pPr>
              <w:spacing w:line="283" w:lineRule="auto" w:after="0"/>
              <w:jc w:val="right"/>
              <w:bidi/>
            </w:pPr>
            <w:r>
              <w:rPr>
                <w:sz w:val="18"/>
              </w:rPr>
              <w:t>إهمالها من أشهر صور الإخسار التفسيري.</w:t>
            </w:r>
          </w:p>
        </w:tc>
      </w:tr>
    </w:tbl>
    <w:p/>
    <w:p>
      <w:pPr>
        <w:pStyle w:val="Heading2"/>
        <w:spacing w:line="283" w:lineRule="auto" w:after="120"/>
        <w:jc w:val="right"/>
        <w:keepNext/>
        <w:bidi/>
      </w:pPr>
      <w:r>
        <w:t>الآية الحاكمة</w:t>
      </w:r>
    </w:p>
    <w:p>
      <w:pPr>
        <w:spacing w:line="283" w:lineRule="auto" w:after="80"/>
        <w:ind w:firstLine="397"/>
        <w:jc w:val="both"/>
        <w:bidi/>
      </w:pPr>
      <w:r>
        <w:t>التعريف التشغيلي: آية تضبط أصل المفهوم أو اتجاه الشبكة أو حدها أو ميزانها أو مآلها، بحيث يؤدي إهمالها أو معارضتها بقرينة أضعف إلى اختلال التفسير.</w:t>
      </w:r>
    </w:p>
    <w:p>
      <w:pPr>
        <w:spacing w:line="283" w:lineRule="auto" w:after="80"/>
        <w:ind w:firstLine="397"/>
        <w:jc w:val="both"/>
        <w:bidi/>
      </w:pPr>
      <w:r>
        <w:t>الحد المانع: ليست أشهر آية ولا أكثرها تكراراً بالضرورة.</w:t>
      </w:r>
    </w:p>
    <w:p>
      <w:pPr>
        <w:spacing w:line="283" w:lineRule="auto" w:after="80"/>
        <w:ind w:firstLine="397"/>
        <w:jc w:val="both"/>
        <w:bidi/>
      </w:pPr>
      <w:r>
        <w:t>يُسجل استعمال هذا المصطلح مع مستوى الشبكة ومصدر القرينة ودرجة الثقة، ويُمنع تحويله إلى وصف ثابت للآية في جميع موضوعات القرآن. وقد تتغير وظيفة الآية عند تغير السؤال من مفهوم إلى سورة أو من تفسير إلى تطبيق.</w:t>
      </w:r>
    </w:p>
    <w:p>
      <w:pPr>
        <w:pStyle w:val="Heading2"/>
        <w:spacing w:line="283" w:lineRule="auto" w:after="120"/>
        <w:jc w:val="right"/>
        <w:keepNext/>
        <w:bidi/>
      </w:pPr>
      <w:r>
        <w:t>الآية المؤسسة</w:t>
      </w:r>
    </w:p>
    <w:p>
      <w:pPr>
        <w:spacing w:line="283" w:lineRule="auto" w:after="80"/>
        <w:ind w:firstLine="397"/>
        <w:jc w:val="both"/>
        <w:bidi/>
      </w:pPr>
      <w:r>
        <w:t>التعريف التشغيلي: آية تنشئ ركناً ضرورياً في المفهوم أو المسار، ولا يكفي البناء من دون ما تؤسسه.</w:t>
      </w:r>
    </w:p>
    <w:p>
      <w:pPr>
        <w:spacing w:line="283" w:lineRule="auto" w:after="80"/>
        <w:ind w:firstLine="397"/>
        <w:jc w:val="both"/>
        <w:bidi/>
      </w:pPr>
      <w:r>
        <w:t>الحد المانع: قد تكون مؤسسةً من غير أن تكون صاحبة الميزان الأعلى.</w:t>
      </w:r>
    </w:p>
    <w:p>
      <w:pPr>
        <w:spacing w:line="283" w:lineRule="auto" w:after="80"/>
        <w:ind w:firstLine="397"/>
        <w:jc w:val="both"/>
        <w:bidi/>
      </w:pPr>
      <w:r>
        <w:t>يُسجل استعمال هذا المصطلح مع مستوى الشبكة ومصدر القرينة ودرجة الثقة، ويُمنع تحويله إلى وصف ثابت للآية في جميع موضوعات القرآن. وقد تتغير وظيفة الآية عند تغير السؤال من مفهوم إلى سورة أو من تفسير إلى تطبيق.</w:t>
      </w:r>
    </w:p>
    <w:p>
      <w:pPr>
        <w:pStyle w:val="Heading2"/>
        <w:spacing w:line="283" w:lineRule="auto" w:after="120"/>
        <w:jc w:val="right"/>
        <w:keepNext/>
        <w:bidi/>
      </w:pPr>
      <w:r>
        <w:t>الآية الوازرة</w:t>
      </w:r>
    </w:p>
    <w:p>
      <w:pPr>
        <w:spacing w:line="283" w:lineRule="auto" w:after="80"/>
        <w:ind w:firstLine="397"/>
        <w:jc w:val="both"/>
        <w:bidi/>
      </w:pPr>
      <w:r>
        <w:t>التعريف التشغيلي: آية تساند الأصل الحاكم أو المؤسس بشرح أو تصريف أو شاهد أو توسيع للمدونة.</w:t>
      </w:r>
    </w:p>
    <w:p>
      <w:pPr>
        <w:spacing w:line="283" w:lineRule="auto" w:after="80"/>
        <w:ind w:firstLine="397"/>
        <w:jc w:val="both"/>
        <w:bidi/>
      </w:pPr>
      <w:r>
        <w:t>الحد المانع: الوزر تقوية لا تبعية قيمية.</w:t>
      </w:r>
    </w:p>
    <w:p>
      <w:pPr>
        <w:spacing w:line="283" w:lineRule="auto" w:after="80"/>
        <w:ind w:firstLine="397"/>
        <w:jc w:val="both"/>
        <w:bidi/>
      </w:pPr>
      <w:r>
        <w:t>يُسجل استعمال هذا المصطلح مع مستوى الشبكة ومصدر القرينة ودرجة الثقة، ويُمنع تحويله إلى وصف ثابت للآية في جميع موضوعات القرآن. وقد تتغير وظيفة الآية عند تغير السؤال من مفهوم إلى سورة أو من تفسير إلى تطبيق.</w:t>
      </w:r>
    </w:p>
    <w:p>
      <w:pPr>
        <w:pStyle w:val="Heading2"/>
        <w:spacing w:line="283" w:lineRule="auto" w:after="120"/>
        <w:jc w:val="right"/>
        <w:keepNext/>
        <w:bidi/>
      </w:pPr>
      <w:r>
        <w:t>الآية الخادمة</w:t>
      </w:r>
    </w:p>
    <w:p>
      <w:pPr>
        <w:spacing w:line="283" w:lineRule="auto" w:after="80"/>
        <w:ind w:firstLine="397"/>
        <w:jc w:val="both"/>
        <w:bidi/>
      </w:pPr>
      <w:r>
        <w:t>التعريف التشغيلي: آية تقدم تفصيلاً أو مثالاً أو حالةً أو قيداً جزئياً يخدم فهم الشبكة.</w:t>
      </w:r>
    </w:p>
    <w:p>
      <w:pPr>
        <w:spacing w:line="283" w:lineRule="auto" w:after="80"/>
        <w:ind w:firstLine="397"/>
        <w:jc w:val="both"/>
        <w:bidi/>
      </w:pPr>
      <w:r>
        <w:t>الحد المانع: الخدمة وظيفة لازمة وقد تكون حاسمة في التطبيق.</w:t>
      </w:r>
    </w:p>
    <w:p>
      <w:pPr>
        <w:spacing w:line="283" w:lineRule="auto" w:after="80"/>
        <w:ind w:firstLine="397"/>
        <w:jc w:val="both"/>
        <w:bidi/>
      </w:pPr>
      <w:r>
        <w:t>يُسجل استعمال هذا المصطلح مع مستوى الشبكة ومصدر القرينة ودرجة الثقة، ويُمنع تحويله إلى وصف ثابت للآية في جميع موضوعات القرآن. وقد تتغير وظيفة الآية عند تغير السؤال من مفهوم إلى سورة أو من تفسير إلى تطبيق.</w:t>
      </w:r>
    </w:p>
    <w:p>
      <w:pPr>
        <w:pStyle w:val="Heading2"/>
        <w:spacing w:line="283" w:lineRule="auto" w:after="120"/>
        <w:jc w:val="right"/>
        <w:keepNext/>
        <w:bidi/>
      </w:pPr>
      <w:r>
        <w:t>الآية المقابلة</w:t>
      </w:r>
    </w:p>
    <w:p>
      <w:pPr>
        <w:spacing w:line="283" w:lineRule="auto" w:after="80"/>
        <w:ind w:firstLine="397"/>
        <w:jc w:val="both"/>
        <w:bidi/>
      </w:pPr>
      <w:r>
        <w:t>التعريف التشغيلي: آية تكشف حد المفهوم بذكر ضده أو نفيه أو انحرافه أو الصورة المناقضة له.</w:t>
      </w:r>
    </w:p>
    <w:p>
      <w:pPr>
        <w:spacing w:line="283" w:lineRule="auto" w:after="80"/>
        <w:ind w:firstLine="397"/>
        <w:jc w:val="both"/>
        <w:bidi/>
      </w:pPr>
      <w:r>
        <w:t>الحد المانع: لا تُعد خصماً للنصوص الموجبة بل جزءاً من الحد.</w:t>
      </w:r>
    </w:p>
    <w:p>
      <w:pPr>
        <w:spacing w:line="283" w:lineRule="auto" w:after="80"/>
        <w:ind w:firstLine="397"/>
        <w:jc w:val="both"/>
        <w:bidi/>
      </w:pPr>
      <w:r>
        <w:t>يُسجل استعمال هذا المصطلح مع مستوى الشبكة ومصدر القرينة ودرجة الثقة، ويُمنع تحويله إلى وصف ثابت للآية في جميع موضوعات القرآن. وقد تتغير وظيفة الآية عند تغير السؤال من مفهوم إلى سورة أو من تفسير إلى تطبيق.</w:t>
      </w:r>
    </w:p>
    <w:p>
      <w:pPr>
        <w:pStyle w:val="Heading2"/>
        <w:spacing w:line="283" w:lineRule="auto" w:after="120"/>
        <w:jc w:val="right"/>
        <w:keepNext/>
        <w:bidi/>
      </w:pPr>
      <w:r>
        <w:t>آية النتيجة</w:t>
      </w:r>
    </w:p>
    <w:p>
      <w:pPr>
        <w:spacing w:line="283" w:lineRule="auto" w:after="80"/>
        <w:ind w:firstLine="397"/>
        <w:jc w:val="both"/>
        <w:bidi/>
      </w:pPr>
      <w:r>
        <w:t>التعريف التشغيلي: آية تذكر أثراً مترتباً داخل السلسلة السببية أو الحجاجية أو التشريعية.</w:t>
      </w:r>
    </w:p>
    <w:p>
      <w:pPr>
        <w:spacing w:line="283" w:lineRule="auto" w:after="80"/>
        <w:ind w:firstLine="397"/>
        <w:jc w:val="both"/>
        <w:bidi/>
      </w:pPr>
      <w:r>
        <w:t>الحد المانع: النتيجة قد تكون وسيطة لا نهائية.</w:t>
      </w:r>
    </w:p>
    <w:p>
      <w:pPr>
        <w:spacing w:line="283" w:lineRule="auto" w:after="80"/>
        <w:ind w:firstLine="397"/>
        <w:jc w:val="both"/>
        <w:bidi/>
      </w:pPr>
      <w:r>
        <w:t>يُسجل استعمال هذا المصطلح مع مستوى الشبكة ومصدر القرينة ودرجة الثقة، ويُمنع تحويله إلى وصف ثابت للآية في جميع موضوعات القرآن. وقد تتغير وظيفة الآية عند تغير السؤال من مفهوم إلى سورة أو من تفسير إلى تطبيق.</w:t>
      </w:r>
    </w:p>
    <w:p>
      <w:pPr>
        <w:pStyle w:val="Heading2"/>
        <w:spacing w:line="283" w:lineRule="auto" w:after="120"/>
        <w:jc w:val="right"/>
        <w:keepNext/>
        <w:bidi/>
      </w:pPr>
      <w:r>
        <w:t>آية المآل</w:t>
      </w:r>
    </w:p>
    <w:p>
      <w:pPr>
        <w:spacing w:line="283" w:lineRule="auto" w:after="80"/>
        <w:ind w:firstLine="397"/>
        <w:jc w:val="both"/>
        <w:bidi/>
      </w:pPr>
      <w:r>
        <w:t>التعريف التشغيلي: آية تكشف النهاية أو العاقبة أو الجزاء الذي تؤول إليه السلسلة.</w:t>
      </w:r>
    </w:p>
    <w:p>
      <w:pPr>
        <w:spacing w:line="283" w:lineRule="auto" w:after="80"/>
        <w:ind w:firstLine="397"/>
        <w:jc w:val="both"/>
        <w:bidi/>
      </w:pPr>
      <w:r>
        <w:t>الحد المانع: قد تكون أخروية أو دنيوية أو عمرانية بحسب الشبكة.</w:t>
      </w:r>
    </w:p>
    <w:p>
      <w:pPr>
        <w:spacing w:line="283" w:lineRule="auto" w:after="80"/>
        <w:ind w:firstLine="397"/>
        <w:jc w:val="both"/>
        <w:bidi/>
      </w:pPr>
      <w:r>
        <w:t>يُسجل استعمال هذا المصطلح مع مستوى الشبكة ومصدر القرينة ودرجة الثقة، ويُمنع تحويله إلى وصف ثابت للآية في جميع موضوعات القرآن. وقد تتغير وظيفة الآية عند تغير السؤال من مفهوم إلى سورة أو من تفسير إلى تطبيق.</w:t>
      </w:r>
    </w:p>
    <w:p>
      <w:pPr>
        <w:pStyle w:val="Heading2"/>
        <w:spacing w:line="283" w:lineRule="auto" w:after="120"/>
        <w:jc w:val="right"/>
        <w:keepNext/>
        <w:bidi/>
      </w:pPr>
      <w:r>
        <w:t>الآية الجسرية</w:t>
      </w:r>
    </w:p>
    <w:p>
      <w:pPr>
        <w:spacing w:line="283" w:lineRule="auto" w:after="80"/>
        <w:ind w:firstLine="397"/>
        <w:jc w:val="both"/>
        <w:bidi/>
      </w:pPr>
      <w:r>
        <w:t>التعريف التشغيلي: آية تربط شبكتين أو مفهومين من غير أن تكون مركزاً لأي منهما.</w:t>
      </w:r>
    </w:p>
    <w:p>
      <w:pPr>
        <w:spacing w:line="283" w:lineRule="auto" w:after="80"/>
        <w:ind w:firstLine="397"/>
        <w:jc w:val="both"/>
        <w:bidi/>
      </w:pPr>
      <w:r>
        <w:t>الحد المانع: تُستعمل بحذر حتى لا تُصطنع الصلات.</w:t>
      </w:r>
    </w:p>
    <w:p>
      <w:pPr>
        <w:spacing w:line="283" w:lineRule="auto" w:after="80"/>
        <w:ind w:firstLine="397"/>
        <w:jc w:val="both"/>
        <w:bidi/>
      </w:pPr>
      <w:r>
        <w:t>يُسجل استعمال هذا المصطلح مع مستوى الشبكة ومصدر القرينة ودرجة الثقة، ويُمنع تحويله إلى وصف ثابت للآية في جميع موضوعات القرآن. وقد تتغير وظيفة الآية عند تغير السؤال من مفهوم إلى سورة أو من تفسير إلى تطبيق.</w:t>
      </w:r>
    </w:p>
    <w:p>
      <w:pPr>
        <w:pStyle w:val="Heading2"/>
        <w:spacing w:line="283" w:lineRule="auto" w:after="120"/>
        <w:jc w:val="right"/>
        <w:keepNext/>
        <w:bidi/>
      </w:pPr>
      <w:r>
        <w:t>الآية المصححة</w:t>
      </w:r>
    </w:p>
    <w:p>
      <w:pPr>
        <w:spacing w:line="283" w:lineRule="auto" w:after="80"/>
        <w:ind w:firstLine="397"/>
        <w:jc w:val="both"/>
        <w:bidi/>
      </w:pPr>
      <w:r>
        <w:t>التعريف التشغيلي: آية تمنع فهماً شائعاً أو توسعاً غير منضبط وتعيد الشبكة إلى حدها.</w:t>
      </w:r>
    </w:p>
    <w:p>
      <w:pPr>
        <w:spacing w:line="283" w:lineRule="auto" w:after="80"/>
        <w:ind w:firstLine="397"/>
        <w:jc w:val="both"/>
        <w:bidi/>
      </w:pPr>
      <w:r>
        <w:t>الحد المانع: قد تعمل مقابلةً أو وازرةً بحسب السؤال.</w:t>
      </w:r>
    </w:p>
    <w:p>
      <w:pPr>
        <w:spacing w:line="283" w:lineRule="auto" w:after="80"/>
        <w:ind w:firstLine="397"/>
        <w:jc w:val="both"/>
        <w:bidi/>
      </w:pPr>
      <w:r>
        <w:t>يُسجل استعمال هذا المصطلح مع مستوى الشبكة ومصدر القرينة ودرجة الثقة، ويُمنع تحويله إلى وصف ثابت للآية في جميع موضوعات القرآن. وقد تتغير وظيفة الآية عند تغير السؤال من مفهوم إلى سورة أو من تفسير إلى تطبيق.</w:t>
      </w:r>
    </w:p>
    <w:p>
      <w:pPr>
        <w:pStyle w:val="Heading2"/>
        <w:spacing w:line="283" w:lineRule="auto" w:after="120"/>
        <w:jc w:val="right"/>
        <w:keepNext/>
        <w:bidi/>
      </w:pPr>
      <w:r>
        <w:t>الآية القيدية</w:t>
      </w:r>
    </w:p>
    <w:p>
      <w:pPr>
        <w:spacing w:line="283" w:lineRule="auto" w:after="80"/>
        <w:ind w:firstLine="397"/>
        <w:jc w:val="both"/>
        <w:bidi/>
      </w:pPr>
      <w:r>
        <w:t>التعريف التشغيلي: آية تضيف شرطاً أو استثناءً أو ظرفاً يحول دون التعميم.</w:t>
      </w:r>
    </w:p>
    <w:p>
      <w:pPr>
        <w:spacing w:line="283" w:lineRule="auto" w:after="80"/>
        <w:ind w:firstLine="397"/>
        <w:jc w:val="both"/>
        <w:bidi/>
      </w:pPr>
      <w:r>
        <w:t>الحد المانع: إهمالها من أشهر صور الإخسار التفسيري.</w:t>
      </w:r>
    </w:p>
    <w:p>
      <w:pPr>
        <w:spacing w:line="283" w:lineRule="auto" w:after="80"/>
        <w:ind w:firstLine="397"/>
        <w:jc w:val="both"/>
        <w:bidi/>
      </w:pPr>
      <w:r>
        <w:t>يُسجل استعمال هذا المصطلح مع مستوى الشبكة ومصدر القرينة ودرجة الثقة، ويُمنع تحويله إلى وصف ثابت للآية في جميع موضوعات القرآن. وقد تتغير وظيفة الآية عند تغير السؤال من مفهوم إلى سورة أو من تفسير إلى تطبيق.</w:t>
      </w:r>
    </w:p>
    <w:p>
      <w:r>
        <w:br w:type="page"/>
      </w:r>
    </w:p>
    <w:p>
      <w:pPr>
        <w:pStyle w:val="Heading1"/>
        <w:spacing w:line="283" w:lineRule="auto" w:after="120"/>
        <w:jc w:val="right"/>
        <w:keepNext/>
        <w:bidi/>
      </w:pPr>
      <w:r>
        <w:t>القسم التركيبي الثاني: أنواع الحاكمية</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النوع</w:t>
            </w:r>
          </w:p>
        </w:tc>
        <w:tc>
          <w:tcPr>
            <w:tcW w:type="dxa" w:w="3952"/>
            <w:vAlign w:val="center"/>
          </w:tcPr>
          <w:p>
            <w:pPr>
              <w:spacing w:line="283" w:lineRule="auto" w:after="0"/>
              <w:jc w:val="center"/>
              <w:bidi/>
            </w:pPr>
            <w:r>
              <w:rPr>
                <w:b/>
                <w:sz w:val="19"/>
              </w:rPr>
              <w:t>التعريف</w:t>
            </w:r>
          </w:p>
        </w:tc>
      </w:tr>
      <w:tr>
        <w:trPr>
          <w:cantSplit/>
        </w:trPr>
        <w:tc>
          <w:tcPr>
            <w:tcW w:type="dxa" w:w="3952"/>
            <w:vAlign w:val="center"/>
          </w:tcPr>
          <w:p>
            <w:pPr>
              <w:spacing w:line="283" w:lineRule="auto" w:after="0"/>
              <w:jc w:val="right"/>
              <w:bidi/>
            </w:pPr>
            <w:r>
              <w:rPr>
                <w:sz w:val="19"/>
              </w:rPr>
              <w:t>حاكمية أصلية</w:t>
            </w:r>
          </w:p>
        </w:tc>
        <w:tc>
          <w:tcPr>
            <w:tcW w:type="dxa" w:w="3952"/>
            <w:vAlign w:val="center"/>
          </w:tcPr>
          <w:p>
            <w:pPr>
              <w:spacing w:line="283" w:lineRule="auto" w:after="0"/>
              <w:jc w:val="right"/>
              <w:bidi/>
            </w:pPr>
            <w:r>
              <w:rPr>
                <w:sz w:val="19"/>
              </w:rPr>
              <w:t>تضبط تعريف المفهوم ومركزه.</w:t>
            </w:r>
          </w:p>
        </w:tc>
      </w:tr>
      <w:tr>
        <w:trPr>
          <w:cantSplit/>
        </w:trPr>
        <w:tc>
          <w:tcPr>
            <w:tcW w:type="dxa" w:w="3952"/>
            <w:vAlign w:val="center"/>
          </w:tcPr>
          <w:p>
            <w:pPr>
              <w:spacing w:line="283" w:lineRule="auto" w:after="0"/>
              <w:jc w:val="right"/>
              <w:bidi/>
            </w:pPr>
            <w:r>
              <w:rPr>
                <w:sz w:val="19"/>
              </w:rPr>
              <w:t>حاكمية حدية</w:t>
            </w:r>
          </w:p>
        </w:tc>
        <w:tc>
          <w:tcPr>
            <w:tcW w:type="dxa" w:w="3952"/>
            <w:vAlign w:val="center"/>
          </w:tcPr>
          <w:p>
            <w:pPr>
              <w:spacing w:line="283" w:lineRule="auto" w:after="0"/>
              <w:jc w:val="right"/>
              <w:bidi/>
            </w:pPr>
            <w:r>
              <w:rPr>
                <w:sz w:val="19"/>
              </w:rPr>
              <w:t>تمنع التوسع وتحدد ما ليس من المفهوم.</w:t>
            </w:r>
          </w:p>
        </w:tc>
      </w:tr>
      <w:tr>
        <w:trPr>
          <w:cantSplit/>
        </w:trPr>
        <w:tc>
          <w:tcPr>
            <w:tcW w:type="dxa" w:w="3952"/>
            <w:vAlign w:val="center"/>
          </w:tcPr>
          <w:p>
            <w:pPr>
              <w:spacing w:line="283" w:lineRule="auto" w:after="0"/>
              <w:jc w:val="right"/>
              <w:bidi/>
            </w:pPr>
            <w:r>
              <w:rPr>
                <w:sz w:val="19"/>
              </w:rPr>
              <w:t>حاكمية سياقية</w:t>
            </w:r>
          </w:p>
        </w:tc>
        <w:tc>
          <w:tcPr>
            <w:tcW w:type="dxa" w:w="3952"/>
            <w:vAlign w:val="center"/>
          </w:tcPr>
          <w:p>
            <w:pPr>
              <w:spacing w:line="283" w:lineRule="auto" w:after="0"/>
              <w:jc w:val="right"/>
              <w:bidi/>
            </w:pPr>
            <w:r>
              <w:rPr>
                <w:sz w:val="19"/>
              </w:rPr>
              <w:t>تضبط معنى الآية داخل مقطع أو سورة.</w:t>
            </w:r>
          </w:p>
        </w:tc>
      </w:tr>
      <w:tr>
        <w:trPr>
          <w:cantSplit/>
        </w:trPr>
        <w:tc>
          <w:tcPr>
            <w:tcW w:type="dxa" w:w="3952"/>
            <w:vAlign w:val="center"/>
          </w:tcPr>
          <w:p>
            <w:pPr>
              <w:spacing w:line="283" w:lineRule="auto" w:after="0"/>
              <w:jc w:val="right"/>
              <w:bidi/>
            </w:pPr>
            <w:r>
              <w:rPr>
                <w:sz w:val="19"/>
              </w:rPr>
              <w:t>حاكمية سُّورية</w:t>
            </w:r>
          </w:p>
        </w:tc>
        <w:tc>
          <w:tcPr>
            <w:tcW w:type="dxa" w:w="3952"/>
            <w:vAlign w:val="center"/>
          </w:tcPr>
          <w:p>
            <w:pPr>
              <w:spacing w:line="283" w:lineRule="auto" w:after="0"/>
              <w:jc w:val="right"/>
              <w:bidi/>
            </w:pPr>
            <w:r>
              <w:rPr>
                <w:sz w:val="19"/>
              </w:rPr>
              <w:t>تحدد محوراً أو مساراً داخل السورة.</w:t>
            </w:r>
          </w:p>
        </w:tc>
      </w:tr>
      <w:tr>
        <w:trPr>
          <w:cantSplit/>
        </w:trPr>
        <w:tc>
          <w:tcPr>
            <w:tcW w:type="dxa" w:w="3952"/>
            <w:vAlign w:val="center"/>
          </w:tcPr>
          <w:p>
            <w:pPr>
              <w:spacing w:line="283" w:lineRule="auto" w:after="0"/>
              <w:jc w:val="right"/>
              <w:bidi/>
            </w:pPr>
            <w:r>
              <w:rPr>
                <w:sz w:val="19"/>
              </w:rPr>
              <w:t>حاكمية شبكية</w:t>
            </w:r>
          </w:p>
        </w:tc>
        <w:tc>
          <w:tcPr>
            <w:tcW w:type="dxa" w:w="3952"/>
            <w:vAlign w:val="center"/>
          </w:tcPr>
          <w:p>
            <w:pPr>
              <w:spacing w:line="283" w:lineRule="auto" w:after="0"/>
              <w:jc w:val="right"/>
              <w:bidi/>
            </w:pPr>
            <w:r>
              <w:rPr>
                <w:sz w:val="19"/>
              </w:rPr>
              <w:t>تنظم علاقة عدد من العقد والمفاهيم.</w:t>
            </w:r>
          </w:p>
        </w:tc>
      </w:tr>
      <w:tr>
        <w:trPr>
          <w:cantSplit/>
        </w:trPr>
        <w:tc>
          <w:tcPr>
            <w:tcW w:type="dxa" w:w="3952"/>
            <w:vAlign w:val="center"/>
          </w:tcPr>
          <w:p>
            <w:pPr>
              <w:spacing w:line="283" w:lineRule="auto" w:after="0"/>
              <w:jc w:val="right"/>
              <w:bidi/>
            </w:pPr>
            <w:r>
              <w:rPr>
                <w:sz w:val="19"/>
              </w:rPr>
              <w:t>حاكمية ميزانية</w:t>
            </w:r>
          </w:p>
        </w:tc>
        <w:tc>
          <w:tcPr>
            <w:tcW w:type="dxa" w:w="3952"/>
            <w:vAlign w:val="center"/>
          </w:tcPr>
          <w:p>
            <w:pPr>
              <w:spacing w:line="283" w:lineRule="auto" w:after="0"/>
              <w:jc w:val="right"/>
              <w:bidi/>
            </w:pPr>
            <w:r>
              <w:rPr>
                <w:sz w:val="19"/>
              </w:rPr>
              <w:t>تضع معيار القسط أو الحق أو الوزن في المجال.</w:t>
            </w:r>
          </w:p>
        </w:tc>
      </w:tr>
      <w:tr>
        <w:trPr>
          <w:cantSplit/>
        </w:trPr>
        <w:tc>
          <w:tcPr>
            <w:tcW w:type="dxa" w:w="3952"/>
            <w:vAlign w:val="center"/>
          </w:tcPr>
          <w:p>
            <w:pPr>
              <w:spacing w:line="283" w:lineRule="auto" w:after="0"/>
              <w:jc w:val="right"/>
              <w:bidi/>
            </w:pPr>
            <w:r>
              <w:rPr>
                <w:sz w:val="19"/>
              </w:rPr>
              <w:t>حاكمية سننية</w:t>
            </w:r>
          </w:p>
        </w:tc>
        <w:tc>
          <w:tcPr>
            <w:tcW w:type="dxa" w:w="3952"/>
            <w:vAlign w:val="center"/>
          </w:tcPr>
          <w:p>
            <w:pPr>
              <w:spacing w:line="283" w:lineRule="auto" w:after="0"/>
              <w:jc w:val="right"/>
              <w:bidi/>
            </w:pPr>
            <w:r>
              <w:rPr>
                <w:sz w:val="19"/>
              </w:rPr>
              <w:t>تضبط نمطاً متكرراً في الفعل والنتيجة.</w:t>
            </w:r>
          </w:p>
        </w:tc>
      </w:tr>
      <w:tr>
        <w:trPr>
          <w:cantSplit/>
        </w:trPr>
        <w:tc>
          <w:tcPr>
            <w:tcW w:type="dxa" w:w="3952"/>
            <w:vAlign w:val="center"/>
          </w:tcPr>
          <w:p>
            <w:pPr>
              <w:spacing w:line="283" w:lineRule="auto" w:after="0"/>
              <w:jc w:val="right"/>
              <w:bidi/>
            </w:pPr>
            <w:r>
              <w:rPr>
                <w:sz w:val="19"/>
              </w:rPr>
              <w:t>حاكمية مقصدية</w:t>
            </w:r>
          </w:p>
        </w:tc>
        <w:tc>
          <w:tcPr>
            <w:tcW w:type="dxa" w:w="3952"/>
            <w:vAlign w:val="center"/>
          </w:tcPr>
          <w:p>
            <w:pPr>
              <w:spacing w:line="283" w:lineRule="auto" w:after="0"/>
              <w:jc w:val="right"/>
              <w:bidi/>
            </w:pPr>
            <w:r>
              <w:rPr>
                <w:sz w:val="19"/>
              </w:rPr>
              <w:t>تكشف الغاية التي تنتظم تحتها الأحكام أو المسار.</w:t>
            </w:r>
          </w:p>
        </w:tc>
      </w:tr>
      <w:tr>
        <w:trPr>
          <w:cantSplit/>
        </w:trPr>
        <w:tc>
          <w:tcPr>
            <w:tcW w:type="dxa" w:w="3952"/>
            <w:vAlign w:val="center"/>
          </w:tcPr>
          <w:p>
            <w:pPr>
              <w:spacing w:line="283" w:lineRule="auto" w:after="0"/>
              <w:jc w:val="right"/>
              <w:bidi/>
            </w:pPr>
            <w:r>
              <w:rPr>
                <w:sz w:val="19"/>
              </w:rPr>
              <w:t>حاكمية مآلية</w:t>
            </w:r>
          </w:p>
        </w:tc>
        <w:tc>
          <w:tcPr>
            <w:tcW w:type="dxa" w:w="3952"/>
            <w:vAlign w:val="center"/>
          </w:tcPr>
          <w:p>
            <w:pPr>
              <w:spacing w:line="283" w:lineRule="auto" w:after="0"/>
              <w:jc w:val="right"/>
              <w:bidi/>
            </w:pPr>
            <w:r>
              <w:rPr>
                <w:sz w:val="19"/>
              </w:rPr>
              <w:t>تكشف النهاية التي تفسر اتجاه الشبكة.</w:t>
            </w:r>
          </w:p>
        </w:tc>
      </w:tr>
      <w:tr>
        <w:trPr>
          <w:cantSplit/>
        </w:trPr>
        <w:tc>
          <w:tcPr>
            <w:tcW w:type="dxa" w:w="3952"/>
            <w:vAlign w:val="center"/>
          </w:tcPr>
          <w:p>
            <w:pPr>
              <w:spacing w:line="283" w:lineRule="auto" w:after="0"/>
              <w:jc w:val="right"/>
              <w:bidi/>
            </w:pPr>
            <w:r>
              <w:rPr>
                <w:sz w:val="19"/>
              </w:rPr>
              <w:t>حاكمية تصحيحية</w:t>
            </w:r>
          </w:p>
        </w:tc>
        <w:tc>
          <w:tcPr>
            <w:tcW w:type="dxa" w:w="3952"/>
            <w:vAlign w:val="center"/>
          </w:tcPr>
          <w:p>
            <w:pPr>
              <w:spacing w:line="283" w:lineRule="auto" w:after="0"/>
              <w:jc w:val="right"/>
              <w:bidi/>
            </w:pPr>
            <w:r>
              <w:rPr>
                <w:sz w:val="19"/>
              </w:rPr>
              <w:t>ترد فهماً جزئياً أو متشابهاً إلى المحكم.</w:t>
            </w:r>
          </w:p>
        </w:tc>
      </w:tr>
    </w:tbl>
    <w:p/>
    <w:p>
      <w:pPr>
        <w:spacing w:line="283" w:lineRule="auto" w:after="80"/>
        <w:ind w:firstLine="397"/>
        <w:jc w:val="both"/>
        <w:bidi/>
      </w:pPr>
      <w:r>
        <w:t>حاكمية أصلية: تضبط تعريف المفهوم ومركزه. ولا يجوز أن يُستعمل النوع من غير تسمية واضحة؛ لأن قول «هذه آية حاكمة» من غير بيان وجه الحاكمية يترك مساحة واسعة للانتقاء. وقد تجتمع حاكميتان في الآية إذا ثبتت القرائن، لكن لا يُفترض الاجتماع سلفاً.</w:t>
      </w:r>
    </w:p>
    <w:p>
      <w:pPr>
        <w:spacing w:line="283" w:lineRule="auto" w:after="80"/>
        <w:ind w:firstLine="397"/>
        <w:jc w:val="both"/>
        <w:bidi/>
      </w:pPr>
      <w:r>
        <w:t>حاكمية حدية: تمنع التوسع وتحدد ما ليس من المفهوم. ولا يجوز أن يُستعمل النوع من غير تسمية واضحة؛ لأن قول «هذه آية حاكمة» من غير بيان وجه الحاكمية يترك مساحة واسعة للانتقاء. وقد تجتمع حاكميتان في الآية إذا ثبتت القرائن، لكن لا يُفترض الاجتماع سلفاً.</w:t>
      </w:r>
    </w:p>
    <w:p>
      <w:pPr>
        <w:spacing w:line="283" w:lineRule="auto" w:after="80"/>
        <w:ind w:firstLine="397"/>
        <w:jc w:val="both"/>
        <w:bidi/>
      </w:pPr>
      <w:r>
        <w:t>حاكمية سياقية: تضبط معنى الآية داخل مقطع أو سورة. ولا يجوز أن يُستعمل النوع من غير تسمية واضحة؛ لأن قول «هذه آية حاكمة» من غير بيان وجه الحاكمية يترك مساحة واسعة للانتقاء. وقد تجتمع حاكميتان في الآية إذا ثبتت القرائن، لكن لا يُفترض الاجتماع سلفاً.</w:t>
      </w:r>
    </w:p>
    <w:p>
      <w:pPr>
        <w:spacing w:line="283" w:lineRule="auto" w:after="80"/>
        <w:ind w:firstLine="397"/>
        <w:jc w:val="both"/>
        <w:bidi/>
      </w:pPr>
      <w:r>
        <w:t>حاكمية سُّورية: تحدد محوراً أو مساراً داخل السورة. ولا يجوز أن يُستعمل النوع من غير تسمية واضحة؛ لأن قول «هذه آية حاكمة» من غير بيان وجه الحاكمية يترك مساحة واسعة للانتقاء. وقد تجتمع حاكميتان في الآية إذا ثبتت القرائن، لكن لا يُفترض الاجتماع سلفاً.</w:t>
      </w:r>
    </w:p>
    <w:p>
      <w:pPr>
        <w:spacing w:line="283" w:lineRule="auto" w:after="80"/>
        <w:ind w:firstLine="397"/>
        <w:jc w:val="both"/>
        <w:bidi/>
      </w:pPr>
      <w:r>
        <w:t>حاكمية شبكية: تنظم علاقة عدد من العقد والمفاهيم. ولا يجوز أن يُستعمل النوع من غير تسمية واضحة؛ لأن قول «هذه آية حاكمة» من غير بيان وجه الحاكمية يترك مساحة واسعة للانتقاء. وقد تجتمع حاكميتان في الآية إذا ثبتت القرائن، لكن لا يُفترض الاجتماع سلفاً.</w:t>
      </w:r>
    </w:p>
    <w:p>
      <w:pPr>
        <w:spacing w:line="283" w:lineRule="auto" w:after="80"/>
        <w:ind w:firstLine="397"/>
        <w:jc w:val="both"/>
        <w:bidi/>
      </w:pPr>
      <w:r>
        <w:t>حاكمية ميزانية: تضع معيار القسط أو الحق أو الوزن في المجال. ولا يجوز أن يُستعمل النوع من غير تسمية واضحة؛ لأن قول «هذه آية حاكمة» من غير بيان وجه الحاكمية يترك مساحة واسعة للانتقاء. وقد تجتمع حاكميتان في الآية إذا ثبتت القرائن، لكن لا يُفترض الاجتماع سلفاً.</w:t>
      </w:r>
    </w:p>
    <w:p>
      <w:pPr>
        <w:spacing w:line="283" w:lineRule="auto" w:after="80"/>
        <w:ind w:firstLine="397"/>
        <w:jc w:val="both"/>
        <w:bidi/>
      </w:pPr>
      <w:r>
        <w:t>حاكمية سننية: تضبط نمطاً متكرراً في الفعل والنتيجة. ولا يجوز أن يُستعمل النوع من غير تسمية واضحة؛ لأن قول «هذه آية حاكمة» من غير بيان وجه الحاكمية يترك مساحة واسعة للانتقاء. وقد تجتمع حاكميتان في الآية إذا ثبتت القرائن، لكن لا يُفترض الاجتماع سلفاً.</w:t>
      </w:r>
    </w:p>
    <w:p>
      <w:pPr>
        <w:spacing w:line="283" w:lineRule="auto" w:after="80"/>
        <w:ind w:firstLine="397"/>
        <w:jc w:val="both"/>
        <w:bidi/>
      </w:pPr>
      <w:r>
        <w:t>حاكمية مقصدية: تكشف الغاية التي تنتظم تحتها الأحكام أو المسار. ولا يجوز أن يُستعمل النوع من غير تسمية واضحة؛ لأن قول «هذه آية حاكمة» من غير بيان وجه الحاكمية يترك مساحة واسعة للانتقاء. وقد تجتمع حاكميتان في الآية إذا ثبتت القرائن، لكن لا يُفترض الاجتماع سلفاً.</w:t>
      </w:r>
    </w:p>
    <w:p>
      <w:pPr>
        <w:spacing w:line="283" w:lineRule="auto" w:after="80"/>
        <w:ind w:firstLine="397"/>
        <w:jc w:val="both"/>
        <w:bidi/>
      </w:pPr>
      <w:r>
        <w:t>حاكمية مآلية: تكشف النهاية التي تفسر اتجاه الشبكة. ولا يجوز أن يُستعمل النوع من غير تسمية واضحة؛ لأن قول «هذه آية حاكمة» من غير بيان وجه الحاكمية يترك مساحة واسعة للانتقاء. وقد تجتمع حاكميتان في الآية إذا ثبتت القرائن، لكن لا يُفترض الاجتماع سلفاً.</w:t>
      </w:r>
    </w:p>
    <w:p>
      <w:pPr>
        <w:spacing w:line="283" w:lineRule="auto" w:after="80"/>
        <w:ind w:firstLine="397"/>
        <w:jc w:val="both"/>
        <w:bidi/>
      </w:pPr>
      <w:r>
        <w:t>حاكمية تصحيحية: ترد فهماً جزئياً أو متشابهاً إلى المحكم. ولا يجوز أن يُستعمل النوع من غير تسمية واضحة؛ لأن قول «هذه آية حاكمة» من غير بيان وجه الحاكمية يترك مساحة واسعة للانتقاء. وقد تجتمع حاكميتان في الآية إذا ثبتت القرائن، لكن لا يُفترض الاجتماع سلفاً.</w:t>
      </w:r>
    </w:p>
    <w:p>
      <w:r>
        <w:br w:type="page"/>
      </w:r>
    </w:p>
    <w:p>
      <w:pPr>
        <w:pStyle w:val="Heading1"/>
        <w:spacing w:line="283" w:lineRule="auto" w:after="120"/>
        <w:jc w:val="right"/>
        <w:keepNext/>
        <w:bidi/>
      </w:pPr>
      <w:r>
        <w:t>القسم التركيبي الثالث: القواعد الأربعون لمراتب الآيات</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جميع القرآن كلام الله، والمراتب وظائف تفسيرية لا مراتب قيمة ذاتية.</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لا توجد آية حاكمة بلا سؤال أو شبكة محددة.</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ابدأ بالسياق المحلي قبل الشبكة العابرة للسور.</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لا تجعل كثرة التكرار معياراً للحاكمية.</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لا تجعل الشهرة التفسيرية معياراً للحاكمية.</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لا تجعل طول الآية أو قصرها معياراً للحاكمية.</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المحكم قد يكون مرشحاً قوياً للحاكمية لكنه ليس مرادفاً لها.</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الآية المؤسسة تختلف عن الآية الحاكمة.</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الآية الوازرة تقوي ولا تنشئ المركز وحدها.</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الآية الخادمة قد تحمل قيداً يحسم التطبيق.</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الآية المقابلة جزء من تعريف الحد.</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النتيجة غير المآل وإن تداخلتا أحياناً.</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قد تتعدد الآيات الحاكمة بتعدد مستويات السؤال.</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يجوز وجود حاكمية مشتركة إذا لم يكف نص واحد لاحتواء البنية.</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يجب تسمية نوع الحاكمية لا الاكتفاء باللقب.</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لا تثبت الحاكمية من الجذر وحده.</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لا تثبت الحاكمية من الاشتراك اللفظي.</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لا تثبت الحاكمية من رسم الشبكة.</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يجب إدخال الآيات النافية والاستثناءات في الاختبار.</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يجب اختبار فرضية منافسة للحاكمية.</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يُعطى سياق السورة وزناً سابقاً على التجميع الموضوعي البعيد.</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التصريف بين السور يعضد الحاكمية أو يقيدها.</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القراءة الثابتة قد تؤثر في فهم الوظيفة.</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بيان الرسول الثابت يفسر ولا ينشئ حاكمية فوق القرآن.</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سبب النزول لا يحصر الوظيفة بلا دليل.</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قول المفسر شاهد تاريخي لا مصدر حاكمية بذاته.</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المذهب لا يختار الآية الحاكمة مسبقاً.</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المقصد لا يجعل آيةً حاكمة إذا لم تثبت الدلالة.</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المآل لا يمحو النصوص المؤسسة والخادمة.</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الميزان يمنع إعطاء الحاكمة كل الوزن وإهمال بقية الشبكة.</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يجب ذكر الآيات التي تخالف أو تقيد التصنيف.</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كل تصنيف يحمل درجة ثقة.</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كل تصنيف يحمل إصداراً وتاريخ مراجعة.</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تغيّر السؤال قد يغيّر الوظيفة من حاكمة إلى وازرة أو خادمة.</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لا تنتقل مراتب التفسير مباشرةً إلى مراتب الحجية الفقهية.</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الحوسبة تساعد في العثور على المرشحات ولا تحكم على مراد الله.</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المركزية العددية ليست مركزية بيانية.</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التوقف أولى من فرض حاكمية غير ثابتة.</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المراجعة الخارجية شرط في الشبكات عالية الأثر.</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القرآن كله يظل حاكماً على كل تصنيف جزئي.</w:t>
            </w:r>
          </w:p>
        </w:tc>
      </w:tr>
    </w:tbl>
    <w:p/>
    <w:p>
      <w:pPr>
        <w:spacing w:line="283" w:lineRule="auto" w:after="80"/>
        <w:ind w:firstLine="397"/>
        <w:jc w:val="both"/>
        <w:bidi/>
      </w:pPr>
      <w:r>
        <w:t>القاعدة 1: جميع القرآن كلام الله، والمراتب وظائف تفسيرية لا مراتب قيمة ذاتية.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 لا توجد آية حاكمة بلا سؤال أو شبكة محددة.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 ابدأ بالسياق المحلي قبل الشبكة العابرة للسور.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4: لا تجعل كثرة التكرار معياراً للحاكمية.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5: لا تجعل الشهرة التفسيرية معياراً للحاكمية.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6: لا تجعل طول الآية أو قصرها معياراً للحاكمية.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7: المحكم قد يكون مرشحاً قوياً للحاكمية لكنه ليس مرادفاً لها.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8: الآية المؤسسة تختلف عن الآية الحاكمة.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9: الآية الوازرة تقوي ولا تنشئ المركز وحدها.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10: الآية الخادمة قد تحمل قيداً يحسم التطبيق.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11: الآية المقابلة جزء من تعريف الحد.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12: النتيجة غير المآل وإن تداخلتا أحياناً.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13: قد تتعدد الآيات الحاكمة بتعدد مستويات السؤال.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14: يجوز وجود حاكمية مشتركة إذا لم يكف نص واحد لاحتواء البنية.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15: يجب تسمية نوع الحاكمية لا الاكتفاء باللقب.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16: لا تثبت الحاكمية من الجذر وحده.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17: لا تثبت الحاكمية من الاشتراك اللفظي.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18: لا تثبت الحاكمية من رسم الشبكة.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19: يجب إدخال الآيات النافية والاستثناءات في الاختبار.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20: يجب اختبار فرضية منافسة للحاكمية.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21: يُعطى سياق السورة وزناً سابقاً على التجميع الموضوعي البعيد.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22: التصريف بين السور يعضد الحاكمية أو يقيدها.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23: القراءة الثابتة قد تؤثر في فهم الوظيفة.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24: بيان الرسول الثابت يفسر ولا ينشئ حاكمية فوق القرآن.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25: سبب النزول لا يحصر الوظيفة بلا دليل.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26: قول المفسر شاهد تاريخي لا مصدر حاكمية بذاته.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27: المذهب لا يختار الآية الحاكمة مسبقاً.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28: المقصد لا يجعل آيةً حاكمة إذا لم تثبت الدلالة.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29: المآل لا يمحو النصوص المؤسسة والخادمة.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30: الميزان يمنع إعطاء الحاكمة كل الوزن وإهمال بقية الشبكة.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31: يجب ذكر الآيات التي تخالف أو تقيد التصنيف.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32: كل تصنيف يحمل درجة ثقة.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33: كل تصنيف يحمل إصداراً وتاريخ مراجعة.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34: تغيّر السؤال قد يغيّر الوظيفة من حاكمة إلى وازرة أو خادمة.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35: لا تنتقل مراتب التفسير مباشرةً إلى مراتب الحجية الفقهية.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36: الحوسبة تساعد في العثور على المرشحات ولا تحكم على مراد الله.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37: المركزية العددية ليست مركزية بيانية.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38: التوقف أولى من فرض حاكمية غير ثابتة.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39: المراجعة الخارجية شرط في الشبكات عالية الأثر. وتدخل في بروتوكول اعتماد الشبكة؛ فإذا خولفت وجب أن يذكر الباحث سبب المخالفة وأثرها في درجة الثقة، ولا تُعالج المخالفة بإخفائها في الخلاصة.</w:t>
      </w:r>
    </w:p>
    <w:p>
      <w:pPr>
        <w:spacing w:line="283" w:lineRule="auto" w:after="80"/>
        <w:ind w:firstLine="397"/>
        <w:jc w:val="both"/>
        <w:bidi/>
      </w:pPr>
      <w:r>
        <w:t>القاعدة 40: القرآن كله يظل حاكماً على كل تصنيف جزئي. وتدخل في بروتوكول اعتماد الشبكة؛ فإذا خولفت وجب أن يذكر الباحث سبب المخالفة وأثرها في درجة الثقة، ولا تُعالج المخالفة بإخفائها في الخلاصة.</w:t>
      </w:r>
    </w:p>
    <w:p>
      <w:r>
        <w:br w:type="page"/>
      </w:r>
    </w:p>
    <w:p>
      <w:pPr>
        <w:pStyle w:val="Heading1"/>
        <w:spacing w:line="283" w:lineRule="auto" w:after="120"/>
        <w:jc w:val="right"/>
        <w:keepNext/>
        <w:bidi/>
      </w:pPr>
      <w:r>
        <w:t>القسم التركيبي الرابع: المغالطات الأربعون</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المغالطة</w:t>
            </w:r>
          </w:p>
        </w:tc>
      </w:tr>
      <w:tr>
        <w:trPr>
          <w:cantSplit/>
        </w:trP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مغالطة الآية الأشهر</w:t>
            </w:r>
          </w:p>
        </w:tc>
      </w:tr>
      <w:tr>
        <w:trPr>
          <w:cantSplit/>
        </w:trP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مغالطة الأكثر تكراراً</w:t>
            </w:r>
          </w:p>
        </w:tc>
      </w:tr>
      <w:tr>
        <w:trPr>
          <w:cantSplit/>
        </w:trP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مغالطة الجذر الحاكم</w:t>
            </w:r>
          </w:p>
        </w:tc>
      </w:tr>
      <w:tr>
        <w:trPr>
          <w:cantSplit/>
        </w:trP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مغالطة الآية الأطول</w:t>
            </w:r>
          </w:p>
        </w:tc>
      </w:tr>
      <w:tr>
        <w:trPr>
          <w:cantSplit/>
        </w:trP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مغالطة أول آية في السورة</w:t>
            </w:r>
          </w:p>
        </w:tc>
      </w:tr>
      <w:tr>
        <w:trPr>
          <w:cantSplit/>
        </w:trP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مغالطة آخر آية في السورة</w:t>
            </w:r>
          </w:p>
        </w:tc>
      </w:tr>
      <w:tr>
        <w:trPr>
          <w:cantSplit/>
        </w:trP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مغالطة الآية التي توافق المذهب</w:t>
            </w:r>
          </w:p>
        </w:tc>
      </w:tr>
      <w:tr>
        <w:trPr>
          <w:cantSplit/>
        </w:trP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مغالطة الآية التي توافق النظرية السابقة</w:t>
            </w:r>
          </w:p>
        </w:tc>
      </w:tr>
      <w:tr>
        <w:trPr>
          <w:cantSplit/>
        </w:trP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مغالطة المحكم يساوي الحاكم</w:t>
            </w:r>
          </w:p>
        </w:tc>
      </w:tr>
      <w:tr>
        <w:trPr>
          <w:cantSplit/>
        </w:trP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مغالطة الحاكم الواحد دائماً</w:t>
            </w:r>
          </w:p>
        </w:tc>
      </w:tr>
      <w:tr>
        <w:trPr>
          <w:cantSplit/>
        </w:trP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مغالطة إلغاء الخادمة</w:t>
            </w:r>
          </w:p>
        </w:tc>
      </w:tr>
      <w:tr>
        <w:trPr>
          <w:cantSplit/>
        </w:trP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مغالطة تضخيم الوازرة</w:t>
            </w:r>
          </w:p>
        </w:tc>
      </w:tr>
      <w:tr>
        <w:trPr>
          <w:cantSplit/>
        </w:trP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مغالطة تجاهل المقابلة</w:t>
            </w:r>
          </w:p>
        </w:tc>
      </w:tr>
      <w:tr>
        <w:trPr>
          <w:cantSplit/>
        </w:trP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مغالطة مساواة النتيجة بالمآل</w:t>
            </w:r>
          </w:p>
        </w:tc>
      </w:tr>
      <w:tr>
        <w:trPr>
          <w:cantSplit/>
        </w:trP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مغالطة الشبكة قبل السياق</w:t>
            </w:r>
          </w:p>
        </w:tc>
      </w:tr>
      <w:tr>
        <w:trPr>
          <w:cantSplit/>
        </w:trP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مغالطة السورة بلا قرآن</w:t>
            </w:r>
          </w:p>
        </w:tc>
      </w:tr>
      <w:tr>
        <w:trPr>
          <w:cantSplit/>
        </w:trP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مغالطة القرآن بلا سورة</w:t>
            </w:r>
          </w:p>
        </w:tc>
      </w:tr>
      <w:tr>
        <w:trPr>
          <w:cantSplit/>
        </w:trP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مغالطة الخط الحاسوبي دليلاً</w:t>
            </w:r>
          </w:p>
        </w:tc>
      </w:tr>
      <w:tr>
        <w:trPr>
          <w:cantSplit/>
        </w:trP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مغالطة المركزية العددية</w:t>
            </w:r>
          </w:p>
        </w:tc>
      </w:tr>
      <w:tr>
        <w:trPr>
          <w:cantSplit/>
        </w:trP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مغالطة التشابه اللفظي</w:t>
            </w:r>
          </w:p>
        </w:tc>
      </w:tr>
      <w:tr>
        <w:trPr>
          <w:cantSplit/>
        </w:trP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مغالطة سبب النزول الحاكم</w:t>
            </w:r>
          </w:p>
        </w:tc>
      </w:tr>
      <w:tr>
        <w:trPr>
          <w:cantSplit/>
        </w:trP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مغالطة المأثور الحاكم بذاته</w:t>
            </w:r>
          </w:p>
        </w:tc>
      </w:tr>
      <w:tr>
        <w:trPr>
          <w:cantSplit/>
        </w:trP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مغالطة العلم الحديث الحاكم</w:t>
            </w:r>
          </w:p>
        </w:tc>
      </w:tr>
      <w:tr>
        <w:trPr>
          <w:cantSplit/>
        </w:trP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مغالطة المقصد الحاكم قبل الدلالة</w:t>
            </w:r>
          </w:p>
        </w:tc>
      </w:tr>
      <w:tr>
        <w:trPr>
          <w:cantSplit/>
        </w:trP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مغالطة المآل المصحح للنص</w:t>
            </w:r>
          </w:p>
        </w:tc>
      </w:tr>
      <w:tr>
        <w:trPr>
          <w:cantSplit/>
        </w:trP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مغالطة الحاكمية القطعية</w:t>
            </w:r>
          </w:p>
        </w:tc>
      </w:tr>
      <w:tr>
        <w:trPr>
          <w:cantSplit/>
        </w:trP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مغالطة حذف الآيات النافية</w:t>
            </w:r>
          </w:p>
        </w:tc>
      </w:tr>
      <w:tr>
        <w:trPr>
          <w:cantSplit/>
        </w:trP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مغالطة حذف الاستثناء</w:t>
            </w:r>
          </w:p>
        </w:tc>
      </w:tr>
      <w:tr>
        <w:trPr>
          <w:cantSplit/>
        </w:trP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مغالطة السببية من التلازم</w:t>
            </w:r>
          </w:p>
        </w:tc>
      </w:tr>
      <w:tr>
        <w:trPr>
          <w:cantSplit/>
        </w:trP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مغالطة الترتيب من التجاور</w:t>
            </w:r>
          </w:p>
        </w:tc>
      </w:tr>
      <w:tr>
        <w:trPr>
          <w:cantSplit/>
        </w:trP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مغالطة التصنيف النهائي</w:t>
            </w:r>
          </w:p>
        </w:tc>
      </w:tr>
      <w:tr>
        <w:trPr>
          <w:cantSplit/>
        </w:trP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مغالطة الوظيفة الثابتة في كل شبكة</w:t>
            </w:r>
          </w:p>
        </w:tc>
      </w:tr>
      <w:tr>
        <w:trPr>
          <w:cantSplit/>
        </w:trP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مغالطة التفسير يساوي الاستنباط</w:t>
            </w:r>
          </w:p>
        </w:tc>
      </w:tr>
      <w:tr>
        <w:trPr>
          <w:cantSplit/>
        </w:trP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مغالطة الاستنباط يساوي التطبيق</w:t>
            </w:r>
          </w:p>
        </w:tc>
      </w:tr>
      <w:tr>
        <w:trPr>
          <w:cantSplit/>
        </w:trP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مغالطة الحاكمية تساوي الحجية</w:t>
            </w:r>
          </w:p>
        </w:tc>
      </w:tr>
      <w:tr>
        <w:trPr>
          <w:cantSplit/>
        </w:trP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مغالطة المفسر يكتشف مركز القرآن النهائي</w:t>
            </w:r>
          </w:p>
        </w:tc>
      </w:tr>
      <w:tr>
        <w:trPr>
          <w:cantSplit/>
        </w:trP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مغالطة الذكاء الاصطناعي يختار الحاكم</w:t>
            </w:r>
          </w:p>
        </w:tc>
      </w:tr>
      <w:tr>
        <w:trPr>
          <w:cantSplit/>
        </w:trP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مغالطة الشبكة الجميلة</w:t>
            </w:r>
          </w:p>
        </w:tc>
      </w:tr>
      <w:tr>
        <w:trPr>
          <w:cantSplit/>
        </w:trP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مغالطة كثرة الجداول</w:t>
            </w:r>
          </w:p>
        </w:tc>
      </w:tr>
      <w:tr>
        <w:trPr>
          <w:cantSplit/>
        </w:trP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مغالطة عصمة نظرية مراتب الآيات</w:t>
            </w:r>
          </w:p>
        </w:tc>
      </w:tr>
    </w:tbl>
    <w:p/>
    <w:p>
      <w:pPr>
        <w:spacing w:line="283" w:lineRule="auto" w:after="80"/>
        <w:ind w:firstLine="397"/>
        <w:jc w:val="both"/>
        <w:bidi/>
      </w:pPr>
      <w:r>
        <w:t>المغالطة 1: مغالطة الآية الأشهر.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 مغالطة الأكثر تكراراً.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 مغالطة الجذر الحاكم.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4: مغالطة الآية الأطول.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5: مغالطة أول آية في السورة.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6: مغالطة آخر آية في السورة.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7: مغالطة الآية التي توافق المذهب.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8: مغالطة الآية التي توافق النظرية السابقة.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9: مغالطة المحكم يساوي الحاكم.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10: مغالطة الحاكم الواحد دائماً.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11: مغالطة إلغاء الخادمة.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12: مغالطة تضخيم الوازرة.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13: مغالطة تجاهل المقابلة.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14: مغالطة مساواة النتيجة بالمآل.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15: مغالطة الشبكة قبل السياق.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16: مغالطة السورة بلا قرآن.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17: مغالطة القرآن بلا سورة.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18: مغالطة الخط الحاسوبي دليلاً.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19: مغالطة المركزية العددية.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20: مغالطة التشابه اللفظي.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21: مغالطة سبب النزول الحاكم.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22: مغالطة المأثور الحاكم بذاته.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23: مغالطة العلم الحديث الحاكم.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24: مغالطة المقصد الحاكم قبل الدلالة.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25: مغالطة المآل المصحح للنص.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26: مغالطة الحاكمية القطعية.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27: مغالطة حذف الآيات النافية.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28: مغالطة حذف الاستثناء.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29: مغالطة السببية من التلازم.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30: مغالطة الترتيب من التجاور.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31: مغالطة التصنيف النهائي.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32: مغالطة الوظيفة الثابتة في كل شبكة.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33: مغالطة التفسير يساوي الاستنباط.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34: مغالطة الاستنباط يساوي التطبيق.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35: مغالطة الحاكمية تساوي الحجية.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36: مغالطة المفسر يكتشف مركز القرآن النهائي.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37: مغالطة الذكاء الاصطناعي يختار الحاكم.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38: مغالطة الشبكة الجميلة.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39: مغالطة كثرة الجداول.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pPr>
        <w:spacing w:line="283" w:lineRule="auto" w:after="80"/>
        <w:ind w:firstLine="397"/>
        <w:jc w:val="both"/>
        <w:bidi/>
      </w:pPr>
      <w:r>
        <w:t>المغالطة 40: مغالطة عصمة نظرية مراتب الآيات. تنشأ حين يتحول مؤشر جزئي أو عادة تفسيرية إلى دليل على الوظيفة. ويكون العلاج بالعودة إلى السؤال والسياق والتصريف والقرائن النافية والفرضية المنافسة، ثم خفض درجة الثقة أو تغيير التصنيف عند الحاجة.</w:t>
      </w:r>
    </w:p>
    <w:p>
      <w:r>
        <w:br w:type="page"/>
      </w:r>
    </w:p>
    <w:p>
      <w:pPr>
        <w:pStyle w:val="Heading1"/>
        <w:spacing w:line="283" w:lineRule="auto" w:after="120"/>
        <w:jc w:val="right"/>
        <w:keepNext/>
        <w:bidi/>
      </w:pPr>
      <w:r>
        <w:t>القسم التركيبي الخامس: المختبرات التطبيقية الموسعة</w:t>
      </w:r>
    </w:p>
    <w:p>
      <w:pPr>
        <w:pStyle w:val="Heading2"/>
        <w:spacing w:line="283" w:lineRule="auto" w:after="120"/>
        <w:jc w:val="right"/>
        <w:keepNext/>
        <w:bidi/>
      </w:pPr>
      <w:r>
        <w:t>شبكة الرحمن والبيان والميزان</w:t>
      </w:r>
    </w:p>
    <w:p>
      <w:pPr>
        <w:spacing w:line="283" w:lineRule="auto" w:after="80"/>
        <w:ind w:firstLine="397"/>
        <w:jc w:val="both"/>
        <w:bidi/>
      </w:pPr>
      <w:r>
        <w:t>النص المرشح: ﴿الرَّحْمَنُ عَلَّمَ الْقُرْآنَ خَلَقَ الْإِنسَانَ عَلَّمَهُ الْبَيَانَ﴾ (الرحمن: 1-4)</w:t>
      </w:r>
    </w:p>
    <w:p>
      <w:pPr>
        <w:spacing w:line="283" w:lineRule="auto" w:after="80"/>
        <w:ind w:firstLine="397"/>
        <w:jc w:val="both"/>
        <w:bidi/>
      </w:pPr>
      <w:r>
        <w:t>محور الاختبار: اختبار حاكمية تعليم القرآن والبيان والميزان ومنع الطغيان.</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العلم والهدى</w:t>
      </w:r>
    </w:p>
    <w:p>
      <w:pPr>
        <w:spacing w:line="283" w:lineRule="auto" w:after="80"/>
        <w:ind w:firstLine="397"/>
        <w:jc w:val="both"/>
        <w:bidi/>
      </w:pPr>
      <w:r>
        <w:t>النص المرشح: ﴿قُلْ هَلْ يَسْتَوِي الَّذِينَ يَعْلَمُونَ وَالَّذِينَ لَا يَعْلَمُونَ﴾ (الزمر: 9)</w:t>
      </w:r>
    </w:p>
    <w:p>
      <w:pPr>
        <w:spacing w:line="283" w:lineRule="auto" w:after="80"/>
        <w:ind w:firstLine="397"/>
        <w:jc w:val="both"/>
        <w:bidi/>
      </w:pPr>
      <w:r>
        <w:t>محور الاختبار: تمييز آيات تعريف العلم من آيات مآله بالهدى والعمل.</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التبين والخبر</w:t>
      </w:r>
    </w:p>
    <w:p>
      <w:pPr>
        <w:spacing w:line="283" w:lineRule="auto" w:after="80"/>
        <w:ind w:firstLine="397"/>
        <w:jc w:val="both"/>
        <w:bidi/>
      </w:pPr>
      <w:r>
        <w:t>النص المرشح: ﴿فَتَبَيَّنُوا﴾ (الحجرات: 6)</w:t>
      </w:r>
    </w:p>
    <w:p>
      <w:pPr>
        <w:spacing w:line="283" w:lineRule="auto" w:after="80"/>
        <w:ind w:firstLine="397"/>
        <w:jc w:val="both"/>
        <w:bidi/>
      </w:pPr>
      <w:r>
        <w:t>محور الاختبار: اختبار الحاكمية الإجرائية في التحقق من الخبر.</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القسط والشهادة</w:t>
      </w:r>
    </w:p>
    <w:p>
      <w:pPr>
        <w:spacing w:line="283" w:lineRule="auto" w:after="80"/>
        <w:ind w:firstLine="397"/>
        <w:jc w:val="both"/>
        <w:bidi/>
      </w:pPr>
      <w:r>
        <w:t>النص المرشح: ﴿كُونُوا قَوَّامِينَ لِلَّهِ شُهَدَاءَ بِالْقِسْطِ﴾ (المائدة: 8)</w:t>
      </w:r>
    </w:p>
    <w:p>
      <w:pPr>
        <w:spacing w:line="283" w:lineRule="auto" w:after="80"/>
        <w:ind w:firstLine="397"/>
        <w:jc w:val="both"/>
        <w:bidi/>
      </w:pPr>
      <w:r>
        <w:t>محور الاختبار: تمييز الحاكمية الميزانية من الآيات الوازرة في الشهادة.</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النفس والتزكية</w:t>
      </w:r>
    </w:p>
    <w:p>
      <w:pPr>
        <w:spacing w:line="283" w:lineRule="auto" w:after="80"/>
        <w:ind w:firstLine="397"/>
        <w:jc w:val="both"/>
        <w:bidi/>
      </w:pPr>
      <w:r>
        <w:t>النص المرشح: ﴿قَدْ أَفْلَحَ مَن زَكَّاهَا وَقَدْ خَابَ مَن دَسَّاهَا﴾ (الشمس: 9-10)</w:t>
      </w:r>
    </w:p>
    <w:p>
      <w:pPr>
        <w:spacing w:line="283" w:lineRule="auto" w:after="80"/>
        <w:ind w:firstLine="397"/>
        <w:jc w:val="both"/>
        <w:bidi/>
      </w:pPr>
      <w:r>
        <w:t>محور الاختبار: اختبار النتيجة والمآل في بناء مفهوم النفس.</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القلب والفؤاد</w:t>
      </w:r>
    </w:p>
    <w:p>
      <w:pPr>
        <w:spacing w:line="283" w:lineRule="auto" w:after="80"/>
        <w:ind w:firstLine="397"/>
        <w:jc w:val="both"/>
        <w:bidi/>
      </w:pPr>
      <w:r>
        <w:t>النص المرشح: ﴿إِنَّ السَّمْعَ وَالْبَصَرَ وَالْفُؤَادَ كُلُّ أُولَئِكَ كَانَ عَنْهُ مَسْئُولًا﴾ (الإسراء: 36)</w:t>
      </w:r>
    </w:p>
    <w:p>
      <w:pPr>
        <w:spacing w:line="283" w:lineRule="auto" w:after="80"/>
        <w:ind w:firstLine="397"/>
        <w:jc w:val="both"/>
        <w:bidi/>
      </w:pPr>
      <w:r>
        <w:t>محور الاختبار: تحديد الآيات المؤسسة في الإدراك والمسؤولية.</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التعارف</w:t>
      </w:r>
    </w:p>
    <w:p>
      <w:pPr>
        <w:spacing w:line="283" w:lineRule="auto" w:after="80"/>
        <w:ind w:firstLine="397"/>
        <w:jc w:val="both"/>
        <w:bidi/>
      </w:pPr>
      <w:r>
        <w:t>النص المرشح: ﴿لِتَعَارَفُوا﴾ (الحجرات: 13)</w:t>
      </w:r>
    </w:p>
    <w:p>
      <w:pPr>
        <w:spacing w:line="283" w:lineRule="auto" w:after="80"/>
        <w:ind w:firstLine="397"/>
        <w:jc w:val="both"/>
        <w:bidi/>
      </w:pPr>
      <w:r>
        <w:t>محور الاختبار: تمييز الحاكمية الغائية من الآيات المؤسسة للوحدة الإنسانية.</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الاستخلاف والعمران</w:t>
      </w:r>
    </w:p>
    <w:p>
      <w:pPr>
        <w:spacing w:line="283" w:lineRule="auto" w:after="80"/>
        <w:ind w:firstLine="397"/>
        <w:jc w:val="both"/>
        <w:bidi/>
      </w:pPr>
      <w:r>
        <w:t>النص المرشح: ﴿هُوَ أَنشَأَكُم مِّنَ الْأَرْضِ وَاسْتَعْمَرَكُمْ فِيهَا﴾ (هود: 61)</w:t>
      </w:r>
    </w:p>
    <w:p>
      <w:pPr>
        <w:spacing w:line="283" w:lineRule="auto" w:after="80"/>
        <w:ind w:firstLine="397"/>
        <w:jc w:val="both"/>
        <w:bidi/>
      </w:pPr>
      <w:r>
        <w:t>محور الاختبار: اختبار الحاكمية العمرانية وعلاقتها بالإصلاح.</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المعايش والشكر</w:t>
      </w:r>
    </w:p>
    <w:p>
      <w:pPr>
        <w:spacing w:line="283" w:lineRule="auto" w:after="80"/>
        <w:ind w:firstLine="397"/>
        <w:jc w:val="both"/>
        <w:bidi/>
      </w:pPr>
      <w:r>
        <w:t>النص المرشح: ﴿وَجَعَلْنَا لَكُمْ فِيهَا مَعَايِشَ قَلِيلًا مَا تَشْكُرُونَ﴾ (الأعراف: 10)</w:t>
      </w:r>
    </w:p>
    <w:p>
      <w:pPr>
        <w:spacing w:line="283" w:lineRule="auto" w:after="80"/>
        <w:ind w:firstLine="397"/>
        <w:jc w:val="both"/>
        <w:bidi/>
      </w:pPr>
      <w:r>
        <w:t>محور الاختبار: فصل الجعل والابتلاء والشكر والمآل.</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الإنفاق والقسط</w:t>
      </w:r>
    </w:p>
    <w:p>
      <w:pPr>
        <w:spacing w:line="283" w:lineRule="auto" w:after="80"/>
        <w:ind w:firstLine="397"/>
        <w:jc w:val="both"/>
        <w:bidi/>
      </w:pPr>
      <w:r>
        <w:t>النص المرشح: ﴿وَأَنفِقُوا مِمَّا جَعَلَكُم مُّسْتَخْلَفِينَ فِيهِ﴾ (الحديد: 7)</w:t>
      </w:r>
    </w:p>
    <w:p>
      <w:pPr>
        <w:spacing w:line="283" w:lineRule="auto" w:after="80"/>
        <w:ind w:firstLine="397"/>
        <w:jc w:val="both"/>
        <w:bidi/>
      </w:pPr>
      <w:r>
        <w:t>محور الاختبار: اختبار التأسيس المالي والحاكمية الأخلاقية.</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الابتلاء</w:t>
      </w:r>
    </w:p>
    <w:p>
      <w:pPr>
        <w:spacing w:line="283" w:lineRule="auto" w:after="80"/>
        <w:ind w:firstLine="397"/>
        <w:jc w:val="both"/>
        <w:bidi/>
      </w:pPr>
      <w:r>
        <w:t>النص المرشح: ﴿لِيَبْلُوَكُمْ أَيُّكُمْ أَحْسَنُ عَمَلًا﴾ (الملك: 2)</w:t>
      </w:r>
    </w:p>
    <w:p>
      <w:pPr>
        <w:spacing w:line="283" w:lineRule="auto" w:after="80"/>
        <w:ind w:firstLine="397"/>
        <w:jc w:val="both"/>
        <w:bidi/>
      </w:pPr>
      <w:r>
        <w:t>محور الاختبار: تحديد الحاكمية الغائية للاختبار والعمل.</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الإصلاح والفساد</w:t>
      </w:r>
    </w:p>
    <w:p>
      <w:pPr>
        <w:spacing w:line="283" w:lineRule="auto" w:after="80"/>
        <w:ind w:firstLine="397"/>
        <w:jc w:val="both"/>
        <w:bidi/>
      </w:pPr>
      <w:r>
        <w:t>النص المرشح: ﴿وَلَا تُفْسِدُوا فِي الْأَرْضِ بَعْدَ إِصْلَاحِهَا﴾ (الأعراف: 56)</w:t>
      </w:r>
    </w:p>
    <w:p>
      <w:pPr>
        <w:spacing w:line="283" w:lineRule="auto" w:after="80"/>
        <w:ind w:firstLine="397"/>
        <w:jc w:val="both"/>
        <w:bidi/>
      </w:pPr>
      <w:r>
        <w:t>محور الاختبار: اختبار المقابلة والحد والمآل.</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موسى والاصطناع</w:t>
      </w:r>
    </w:p>
    <w:p>
      <w:pPr>
        <w:spacing w:line="283" w:lineRule="auto" w:after="80"/>
        <w:ind w:firstLine="397"/>
        <w:jc w:val="both"/>
        <w:bidi/>
      </w:pPr>
      <w:r>
        <w:t>النص المرشح: ﴿وَاصْطَنَعْتُكَ لِنَفْسِي﴾ (طه: 41)</w:t>
      </w:r>
    </w:p>
    <w:p>
      <w:pPr>
        <w:spacing w:line="283" w:lineRule="auto" w:after="80"/>
        <w:ind w:firstLine="397"/>
        <w:jc w:val="both"/>
        <w:bidi/>
      </w:pPr>
      <w:r>
        <w:t>محور الاختبار: اختبار الحاكمية السردية على مراحل القصة.</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إبراهيم والابتلاء والإمامة</w:t>
      </w:r>
    </w:p>
    <w:p>
      <w:pPr>
        <w:spacing w:line="283" w:lineRule="auto" w:after="80"/>
        <w:ind w:firstLine="397"/>
        <w:jc w:val="both"/>
        <w:bidi/>
      </w:pPr>
      <w:r>
        <w:t>النص المرشح: ﴿إِنِّي جَاعِلُكَ لِلنَّاسِ إِمَامًا﴾ (البقرة: 124)</w:t>
      </w:r>
    </w:p>
    <w:p>
      <w:pPr>
        <w:spacing w:line="283" w:lineRule="auto" w:after="80"/>
        <w:ind w:firstLine="397"/>
        <w:jc w:val="both"/>
        <w:bidi/>
      </w:pPr>
      <w:r>
        <w:t>محور الاختبار: فصل التأسيس والشرط والنتيجة.</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قارون والمال</w:t>
      </w:r>
    </w:p>
    <w:p>
      <w:pPr>
        <w:spacing w:line="283" w:lineRule="auto" w:after="80"/>
        <w:ind w:firstLine="397"/>
        <w:jc w:val="both"/>
        <w:bidi/>
      </w:pPr>
      <w:r>
        <w:t>النص المرشح: ﴿إِنَّمَا أُوتِيتُهُ عَلَى عِلْمٍ عِندِي﴾ (القصص: 78)</w:t>
      </w:r>
    </w:p>
    <w:p>
      <w:pPr>
        <w:spacing w:line="283" w:lineRule="auto" w:after="80"/>
        <w:ind w:firstLine="397"/>
        <w:jc w:val="both"/>
        <w:bidi/>
      </w:pPr>
      <w:r>
        <w:t>محور الاختبار: تمييز الآية المقابلة من الآيات الحاكمة للرزق والمآل.</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القراءة والقلم</w:t>
      </w:r>
    </w:p>
    <w:p>
      <w:pPr>
        <w:spacing w:line="283" w:lineRule="auto" w:after="80"/>
        <w:ind w:firstLine="397"/>
        <w:jc w:val="both"/>
        <w:bidi/>
      </w:pPr>
      <w:r>
        <w:t>النص المرشح: ﴿اقْرَأْ بِاسْمِ رَبِّكَ﴾ (العلق: 1)</w:t>
      </w:r>
    </w:p>
    <w:p>
      <w:pPr>
        <w:spacing w:line="283" w:lineRule="auto" w:after="80"/>
        <w:ind w:firstLine="397"/>
        <w:jc w:val="both"/>
        <w:bidi/>
      </w:pPr>
      <w:r>
        <w:t>محور الاختبار: اختبار حاكمية الاسم والتعليم والقلم.</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الميزان</w:t>
      </w:r>
    </w:p>
    <w:p>
      <w:pPr>
        <w:spacing w:line="283" w:lineRule="auto" w:after="80"/>
        <w:ind w:firstLine="397"/>
        <w:jc w:val="both"/>
        <w:bidi/>
      </w:pPr>
      <w:r>
        <w:t>النص المرشح: ﴿وَوَضَعَ الْمِيزَانَ﴾ (الرحمن: 7)</w:t>
      </w:r>
    </w:p>
    <w:p>
      <w:pPr>
        <w:spacing w:line="283" w:lineRule="auto" w:after="80"/>
        <w:ind w:firstLine="397"/>
        <w:jc w:val="both"/>
        <w:bidi/>
      </w:pPr>
      <w:r>
        <w:t>محور الاختبار: تمييز التأسيس من الأمر بإقامة الوزن بالقسط.</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الحق والباطل</w:t>
      </w:r>
    </w:p>
    <w:p>
      <w:pPr>
        <w:spacing w:line="283" w:lineRule="auto" w:after="80"/>
        <w:ind w:firstLine="397"/>
        <w:jc w:val="both"/>
        <w:bidi/>
      </w:pPr>
      <w:r>
        <w:t>النص المرشح: ﴿وَقُلْ جَاءَ الْحَقُّ وَزَهَقَ الْبَاطِلُ﴾ (الإسراء: 81)</w:t>
      </w:r>
    </w:p>
    <w:p>
      <w:pPr>
        <w:spacing w:line="283" w:lineRule="auto" w:after="80"/>
        <w:ind w:firstLine="397"/>
        <w:jc w:val="both"/>
        <w:bidi/>
      </w:pPr>
      <w:r>
        <w:t>محور الاختبار: اختبار المقابلة والمآل.</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الرحمة</w:t>
      </w:r>
    </w:p>
    <w:p>
      <w:pPr>
        <w:spacing w:line="283" w:lineRule="auto" w:after="80"/>
        <w:ind w:firstLine="397"/>
        <w:jc w:val="both"/>
        <w:bidi/>
      </w:pPr>
      <w:r>
        <w:t>النص المرشح: ﴿وَرَحْمَتِي وَسِعَتْ كُلَّ شَيْءٍ﴾ (الأعراف: 156)</w:t>
      </w:r>
    </w:p>
    <w:p>
      <w:pPr>
        <w:spacing w:line="283" w:lineRule="auto" w:after="80"/>
        <w:ind w:firstLine="397"/>
        <w:jc w:val="both"/>
        <w:bidi/>
      </w:pPr>
      <w:r>
        <w:t>محور الاختبار: تحديد الحاكمية العامة والقيود السياقية.</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pPr>
        <w:pStyle w:val="Heading2"/>
        <w:spacing w:line="283" w:lineRule="auto" w:after="120"/>
        <w:jc w:val="right"/>
        <w:keepNext/>
        <w:bidi/>
      </w:pPr>
      <w:r>
        <w:t>شبكة المآل</w:t>
      </w:r>
    </w:p>
    <w:p>
      <w:pPr>
        <w:spacing w:line="283" w:lineRule="auto" w:after="80"/>
        <w:ind w:firstLine="397"/>
        <w:jc w:val="both"/>
        <w:bidi/>
      </w:pPr>
      <w:r>
        <w:t>النص المرشح: ﴿وَلْتَنظُرْ نَفْسٌ مَا قَدَّمَتْ لِغَدٍ﴾ (الحشر: 18)</w:t>
      </w:r>
    </w:p>
    <w:p>
      <w:pPr>
        <w:spacing w:line="283" w:lineRule="auto" w:after="80"/>
        <w:ind w:firstLine="397"/>
        <w:jc w:val="both"/>
        <w:bidi/>
      </w:pPr>
      <w:r>
        <w:t>محور الاختبار: اختبار آية المآل وعلاقتها بالفعل في الحاضر.</w:t>
      </w:r>
    </w:p>
    <w:p>
      <w:pPr>
        <w:pStyle w:val="Heading3"/>
        <w:spacing w:line="283" w:lineRule="auto" w:after="120"/>
        <w:jc w:val="right"/>
        <w:keepNext/>
        <w:bidi/>
      </w:pPr>
      <w:r>
        <w:t>تحديد السؤال</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المرشحات</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السياق والسورة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التصريف والنظائر</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الآيات المقابلة والقيود</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الحكم الوظيفي</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الفرضية المنافسة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p>
      <w:pPr>
        <w:pStyle w:val="Heading3"/>
        <w:spacing w:line="283" w:lineRule="auto" w:after="120"/>
        <w:jc w:val="right"/>
        <w:keepNext/>
        <w:bidi/>
      </w:pPr>
      <w:r>
        <w:t>حدود النتيجة</w:t>
      </w:r>
    </w:p>
    <w:p>
      <w:pPr>
        <w:spacing w:line="283" w:lineRule="auto" w:after="80"/>
        <w:ind w:firstLine="397"/>
        <w:jc w:val="both"/>
        <w:bidi/>
      </w:pPr>
      <w:r>
        <w:t>تُجمع المادة الخاصة بهذا المستوى قبل إطلاق التصنيف، ويُذكر هل الوظيفة أصلية أو حدية أو سياقية أو شبكية أو ميزانية أو مآلية. ولا يُفترض أن النص المرشح هو الحاكم لمجرد اختياره في عنوان المختبر.</w:t>
      </w:r>
    </w:p>
    <w:p>
      <w:pPr>
        <w:spacing w:line="283" w:lineRule="auto" w:after="80"/>
        <w:ind w:firstLine="397"/>
        <w:jc w:val="both"/>
        <w:bidi/>
      </w:pPr>
      <w:r>
        <w:t>يُختبر التصنيف بإدخال الآيات التي قد تقيده أو تعارض التوسع فيه، وبسؤال ما إذا كان نص آخر يفسر الشبكة بقدرة أعلى وأقل تكلفاً. وإذا بقي البديل قوياً حُفظ الخلاف وخُفضت درجة الجزم.</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المخرج</w:t>
            </w:r>
          </w:p>
        </w:tc>
      </w:tr>
      <w:tr>
        <w:trPr>
          <w:cantSplit/>
        </w:trPr>
        <w:tc>
          <w:tcPr>
            <w:tcW w:type="dxa" w:w="3952"/>
            <w:vAlign w:val="center"/>
          </w:tcPr>
          <w:p>
            <w:pPr>
              <w:spacing w:line="283" w:lineRule="auto" w:after="0"/>
              <w:jc w:val="right"/>
              <w:bidi/>
            </w:pPr>
            <w:r>
              <w:rPr>
                <w:sz w:val="19"/>
              </w:rPr>
              <w:t>السؤال</w:t>
            </w:r>
          </w:p>
        </w:tc>
        <w:tc>
          <w:tcPr>
            <w:tcW w:type="dxa" w:w="3952"/>
            <w:vAlign w:val="center"/>
          </w:tcPr>
          <w:p>
            <w:pPr>
              <w:spacing w:line="283" w:lineRule="auto" w:after="0"/>
              <w:jc w:val="right"/>
              <w:bidi/>
            </w:pPr>
            <w:r>
              <w:rPr>
                <w:sz w:val="19"/>
              </w:rPr>
              <w:t>محدد</w:t>
            </w:r>
          </w:p>
        </w:tc>
      </w:tr>
      <w:tr>
        <w:trPr>
          <w:cantSplit/>
        </w:trPr>
        <w:tc>
          <w:tcPr>
            <w:tcW w:type="dxa" w:w="3952"/>
            <w:vAlign w:val="center"/>
          </w:tcPr>
          <w:p>
            <w:pPr>
              <w:spacing w:line="283" w:lineRule="auto" w:after="0"/>
              <w:jc w:val="right"/>
              <w:bidi/>
            </w:pPr>
            <w:r>
              <w:rPr>
                <w:sz w:val="19"/>
              </w:rPr>
              <w:t>الحاكم</w:t>
            </w:r>
          </w:p>
        </w:tc>
        <w:tc>
          <w:tcPr>
            <w:tcW w:type="dxa" w:w="3952"/>
            <w:vAlign w:val="center"/>
          </w:tcPr>
          <w:p>
            <w:pPr>
              <w:spacing w:line="283" w:lineRule="auto" w:after="0"/>
              <w:jc w:val="right"/>
              <w:bidi/>
            </w:pPr>
            <w:r>
              <w:rPr>
                <w:sz w:val="19"/>
              </w:rPr>
              <w:t>مرشح بدرجة</w:t>
            </w:r>
          </w:p>
        </w:tc>
      </w:tr>
      <w:tr>
        <w:trPr>
          <w:cantSplit/>
        </w:trPr>
        <w:tc>
          <w:tcPr>
            <w:tcW w:type="dxa" w:w="3952"/>
            <w:vAlign w:val="center"/>
          </w:tcPr>
          <w:p>
            <w:pPr>
              <w:spacing w:line="283" w:lineRule="auto" w:after="0"/>
              <w:jc w:val="right"/>
              <w:bidi/>
            </w:pPr>
            <w:r>
              <w:rPr>
                <w:sz w:val="19"/>
              </w:rPr>
              <w:t>المؤسس</w:t>
            </w:r>
          </w:p>
        </w:tc>
        <w:tc>
          <w:tcPr>
            <w:tcW w:type="dxa" w:w="3952"/>
            <w:vAlign w:val="center"/>
          </w:tcPr>
          <w:p>
            <w:pPr>
              <w:spacing w:line="283" w:lineRule="auto" w:after="0"/>
              <w:jc w:val="right"/>
              <w:bidi/>
            </w:pPr>
            <w:r>
              <w:rPr>
                <w:sz w:val="19"/>
              </w:rPr>
              <w:t>عقد لازمة</w:t>
            </w:r>
          </w:p>
        </w:tc>
      </w:tr>
      <w:tr>
        <w:trPr>
          <w:cantSplit/>
        </w:trPr>
        <w:tc>
          <w:tcPr>
            <w:tcW w:type="dxa" w:w="3952"/>
            <w:vAlign w:val="center"/>
          </w:tcPr>
          <w:p>
            <w:pPr>
              <w:spacing w:line="283" w:lineRule="auto" w:after="0"/>
              <w:jc w:val="right"/>
              <w:bidi/>
            </w:pPr>
            <w:r>
              <w:rPr>
                <w:sz w:val="19"/>
              </w:rPr>
              <w:t>الوازر والخادم</w:t>
            </w:r>
          </w:p>
        </w:tc>
        <w:tc>
          <w:tcPr>
            <w:tcW w:type="dxa" w:w="3952"/>
            <w:vAlign w:val="center"/>
          </w:tcPr>
          <w:p>
            <w:pPr>
              <w:spacing w:line="283" w:lineRule="auto" w:after="0"/>
              <w:jc w:val="right"/>
              <w:bidi/>
            </w:pPr>
            <w:r>
              <w:rPr>
                <w:sz w:val="19"/>
              </w:rPr>
              <w:t>تفصيل وشواهد</w:t>
            </w:r>
          </w:p>
        </w:tc>
      </w:tr>
      <w:tr>
        <w:trPr>
          <w:cantSplit/>
        </w:trPr>
        <w:tc>
          <w:tcPr>
            <w:tcW w:type="dxa" w:w="3952"/>
            <w:vAlign w:val="center"/>
          </w:tcPr>
          <w:p>
            <w:pPr>
              <w:spacing w:line="283" w:lineRule="auto" w:after="0"/>
              <w:jc w:val="right"/>
              <w:bidi/>
            </w:pPr>
            <w:r>
              <w:rPr>
                <w:sz w:val="19"/>
              </w:rPr>
              <w:t>المقابل</w:t>
            </w:r>
          </w:p>
        </w:tc>
        <w:tc>
          <w:tcPr>
            <w:tcW w:type="dxa" w:w="3952"/>
            <w:vAlign w:val="center"/>
          </w:tcPr>
          <w:p>
            <w:pPr>
              <w:spacing w:line="283" w:lineRule="auto" w:after="0"/>
              <w:jc w:val="right"/>
              <w:bidi/>
            </w:pPr>
            <w:r>
              <w:rPr>
                <w:sz w:val="19"/>
              </w:rPr>
              <w:t>حدود ونفي</w:t>
            </w:r>
          </w:p>
        </w:tc>
      </w:tr>
      <w:tr>
        <w:trPr>
          <w:cantSplit/>
        </w:trPr>
        <w:tc>
          <w:tcPr>
            <w:tcW w:type="dxa" w:w="3952"/>
            <w:vAlign w:val="center"/>
          </w:tcPr>
          <w:p>
            <w:pPr>
              <w:spacing w:line="283" w:lineRule="auto" w:after="0"/>
              <w:jc w:val="right"/>
              <w:bidi/>
            </w:pPr>
            <w:r>
              <w:rPr>
                <w:sz w:val="19"/>
              </w:rPr>
              <w:t>النتيجة والمآل</w:t>
            </w:r>
          </w:p>
        </w:tc>
        <w:tc>
          <w:tcPr>
            <w:tcW w:type="dxa" w:w="3952"/>
            <w:vAlign w:val="center"/>
          </w:tcPr>
          <w:p>
            <w:pPr>
              <w:spacing w:line="283" w:lineRule="auto" w:after="0"/>
              <w:jc w:val="right"/>
              <w:bidi/>
            </w:pPr>
            <w:r>
              <w:rPr>
                <w:sz w:val="19"/>
              </w:rPr>
              <w:t>أثر ونهاية</w:t>
            </w:r>
          </w:p>
        </w:tc>
      </w:tr>
      <w:tr>
        <w:trPr>
          <w:cantSplit/>
        </w:trPr>
        <w:tc>
          <w:tcPr>
            <w:tcW w:type="dxa" w:w="3952"/>
            <w:vAlign w:val="center"/>
          </w:tcPr>
          <w:p>
            <w:pPr>
              <w:spacing w:line="283" w:lineRule="auto" w:after="0"/>
              <w:jc w:val="right"/>
              <w:bidi/>
            </w:pPr>
            <w:r>
              <w:rPr>
                <w:sz w:val="19"/>
              </w:rPr>
              <w:t>المراجعة</w:t>
            </w:r>
          </w:p>
        </w:tc>
        <w:tc>
          <w:tcPr>
            <w:tcW w:type="dxa" w:w="3952"/>
            <w:vAlign w:val="center"/>
          </w:tcPr>
          <w:p>
            <w:pPr>
              <w:spacing w:line="283" w:lineRule="auto" w:after="0"/>
              <w:jc w:val="right"/>
              <w:bidi/>
            </w:pPr>
            <w:r>
              <w:rPr>
                <w:sz w:val="19"/>
              </w:rPr>
              <w:t>بديل واعتراض</w:t>
            </w:r>
          </w:p>
        </w:tc>
      </w:tr>
    </w:tbl>
    <w:p/>
    <w:p>
      <w:r>
        <w:br w:type="page"/>
      </w:r>
    </w:p>
    <w:p>
      <w:pPr>
        <w:pStyle w:val="Heading1"/>
        <w:spacing w:line="283" w:lineRule="auto" w:after="120"/>
        <w:jc w:val="right"/>
        <w:keepNext/>
        <w:bidi/>
      </w:pPr>
      <w:r>
        <w:t>القسم التركيبي السادس: الخوارزمية النهائية</w:t>
      </w:r>
    </w:p>
    <w:tbl>
      <w:tblPr>
        <w:tblStyle w:val="TableGrid"/>
        <w:tblW w:type="auto" w:w="0"/>
        <w:jc w:val="center"/>
        <w:tblLayout w:type="autofit"/>
        <w:tblLook w:firstColumn="1" w:firstRow="1" w:lastColumn="0" w:lastRow="0" w:noHBand="0" w:noVBand="1" w:val="04A0"/>
      </w:tblPr>
      <w:tblGrid>
        <w:gridCol w:w="2635"/>
        <w:gridCol w:w="2635"/>
        <w:gridCol w:w="2635"/>
      </w:tblGrid>
      <w:tr>
        <w:trPr>
          <w:tblHeader w:val="true"/>
          <w:cantSplit/>
        </w:trPr>
        <w:tc>
          <w:tcPr>
            <w:tcW w:type="dxa" w:w="2635"/>
            <w:vAlign w:val="center"/>
          </w:tcPr>
          <w:p>
            <w:pPr>
              <w:spacing w:line="283" w:lineRule="auto" w:after="0"/>
              <w:jc w:val="center"/>
              <w:bidi/>
            </w:pPr>
            <w:r>
              <w:rPr>
                <w:b/>
                <w:sz w:val="18"/>
              </w:rPr>
              <w:t>م</w:t>
            </w:r>
          </w:p>
        </w:tc>
        <w:tc>
          <w:tcPr>
            <w:tcW w:type="dxa" w:w="2635"/>
            <w:vAlign w:val="center"/>
          </w:tcPr>
          <w:p>
            <w:pPr>
              <w:spacing w:line="283" w:lineRule="auto" w:after="0"/>
              <w:jc w:val="center"/>
              <w:bidi/>
            </w:pPr>
            <w:r>
              <w:rPr>
                <w:b/>
                <w:sz w:val="18"/>
              </w:rPr>
              <w:t>المرحلة</w:t>
            </w:r>
          </w:p>
        </w:tc>
        <w:tc>
          <w:tcPr>
            <w:tcW w:type="dxa" w:w="2635"/>
            <w:vAlign w:val="center"/>
          </w:tcPr>
          <w:p>
            <w:pPr>
              <w:spacing w:line="283" w:lineRule="auto" w:after="0"/>
              <w:jc w:val="center"/>
              <w:bidi/>
            </w:pPr>
            <w:r>
              <w:rPr>
                <w:b/>
                <w:sz w:val="18"/>
              </w:rPr>
              <w:t>بوابة الانتقال</w:t>
            </w:r>
          </w:p>
        </w:tc>
      </w:tr>
      <w:tr>
        <w:trPr>
          <w:cantSplit/>
        </w:trPr>
        <w:tc>
          <w:tcPr>
            <w:tcW w:type="dxa" w:w="2635"/>
            <w:vAlign w:val="center"/>
          </w:tcPr>
          <w:p>
            <w:pPr>
              <w:spacing w:line="283" w:lineRule="auto" w:after="0"/>
              <w:jc w:val="right"/>
              <w:bidi/>
            </w:pPr>
            <w:r>
              <w:rPr>
                <w:sz w:val="18"/>
              </w:rPr>
              <w:t>1</w:t>
            </w:r>
          </w:p>
        </w:tc>
        <w:tc>
          <w:tcPr>
            <w:tcW w:type="dxa" w:w="2635"/>
            <w:vAlign w:val="center"/>
          </w:tcPr>
          <w:p>
            <w:pPr>
              <w:spacing w:line="283" w:lineRule="auto" w:after="0"/>
              <w:jc w:val="right"/>
              <w:bidi/>
            </w:pPr>
            <w:r>
              <w:rPr>
                <w:sz w:val="18"/>
              </w:rPr>
              <w:t>صياغة السؤال التفسيري وتحديد المستوى.</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2</w:t>
            </w:r>
          </w:p>
        </w:tc>
        <w:tc>
          <w:tcPr>
            <w:tcW w:type="dxa" w:w="2635"/>
            <w:vAlign w:val="center"/>
          </w:tcPr>
          <w:p>
            <w:pPr>
              <w:spacing w:line="283" w:lineRule="auto" w:after="0"/>
              <w:jc w:val="right"/>
              <w:bidi/>
            </w:pPr>
            <w:r>
              <w:rPr>
                <w:sz w:val="18"/>
              </w:rPr>
              <w:t>تحديد نطاق السورة أو الموضوع أو المفهوم.</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3</w:t>
            </w:r>
          </w:p>
        </w:tc>
        <w:tc>
          <w:tcPr>
            <w:tcW w:type="dxa" w:w="2635"/>
            <w:vAlign w:val="center"/>
          </w:tcPr>
          <w:p>
            <w:pPr>
              <w:spacing w:line="283" w:lineRule="auto" w:after="0"/>
              <w:jc w:val="right"/>
              <w:bidi/>
            </w:pPr>
            <w:r>
              <w:rPr>
                <w:sz w:val="18"/>
              </w:rPr>
              <w:t>تثبيت النص والقراءات ذات الأثر.</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4</w:t>
            </w:r>
          </w:p>
        </w:tc>
        <w:tc>
          <w:tcPr>
            <w:tcW w:type="dxa" w:w="2635"/>
            <w:vAlign w:val="center"/>
          </w:tcPr>
          <w:p>
            <w:pPr>
              <w:spacing w:line="283" w:lineRule="auto" w:after="0"/>
              <w:jc w:val="right"/>
              <w:bidi/>
            </w:pPr>
            <w:r>
              <w:rPr>
                <w:sz w:val="18"/>
              </w:rPr>
              <w:t>جمع المدونة المحلية أولاً.</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5</w:t>
            </w:r>
          </w:p>
        </w:tc>
        <w:tc>
          <w:tcPr>
            <w:tcW w:type="dxa" w:w="2635"/>
            <w:vAlign w:val="center"/>
          </w:tcPr>
          <w:p>
            <w:pPr>
              <w:spacing w:line="283" w:lineRule="auto" w:after="0"/>
              <w:jc w:val="right"/>
              <w:bidi/>
            </w:pPr>
            <w:r>
              <w:rPr>
                <w:sz w:val="18"/>
              </w:rPr>
              <w:t>جمع التصريف والنظائر العابرة للسور.</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6</w:t>
            </w:r>
          </w:p>
        </w:tc>
        <w:tc>
          <w:tcPr>
            <w:tcW w:type="dxa" w:w="2635"/>
            <w:vAlign w:val="center"/>
          </w:tcPr>
          <w:p>
            <w:pPr>
              <w:spacing w:line="283" w:lineRule="auto" w:after="0"/>
              <w:jc w:val="right"/>
              <w:bidi/>
            </w:pPr>
            <w:r>
              <w:rPr>
                <w:sz w:val="18"/>
              </w:rPr>
              <w:t>تحليل اللفظ والصيغة والتركيب.</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7</w:t>
            </w:r>
          </w:p>
        </w:tc>
        <w:tc>
          <w:tcPr>
            <w:tcW w:type="dxa" w:w="2635"/>
            <w:vAlign w:val="center"/>
          </w:tcPr>
          <w:p>
            <w:pPr>
              <w:spacing w:line="283" w:lineRule="auto" w:after="0"/>
              <w:jc w:val="right"/>
              <w:bidi/>
            </w:pPr>
            <w:r>
              <w:rPr>
                <w:sz w:val="18"/>
              </w:rPr>
              <w:t>تحليل السياق والمقطع والسورة.</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8</w:t>
            </w:r>
          </w:p>
        </w:tc>
        <w:tc>
          <w:tcPr>
            <w:tcW w:type="dxa" w:w="2635"/>
            <w:vAlign w:val="center"/>
          </w:tcPr>
          <w:p>
            <w:pPr>
              <w:spacing w:line="283" w:lineRule="auto" w:after="0"/>
              <w:jc w:val="right"/>
              <w:bidi/>
            </w:pPr>
            <w:r>
              <w:rPr>
                <w:sz w:val="18"/>
              </w:rPr>
              <w:t>استخراج المرشحات للحاكمية.</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9</w:t>
            </w:r>
          </w:p>
        </w:tc>
        <w:tc>
          <w:tcPr>
            <w:tcW w:type="dxa" w:w="2635"/>
            <w:vAlign w:val="center"/>
          </w:tcPr>
          <w:p>
            <w:pPr>
              <w:spacing w:line="283" w:lineRule="auto" w:after="0"/>
              <w:jc w:val="right"/>
              <w:bidi/>
            </w:pPr>
            <w:r>
              <w:rPr>
                <w:sz w:val="18"/>
              </w:rPr>
              <w:t>تسمية نوع الحاكمية المحتمل.</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10</w:t>
            </w:r>
          </w:p>
        </w:tc>
        <w:tc>
          <w:tcPr>
            <w:tcW w:type="dxa" w:w="2635"/>
            <w:vAlign w:val="center"/>
          </w:tcPr>
          <w:p>
            <w:pPr>
              <w:spacing w:line="283" w:lineRule="auto" w:after="0"/>
              <w:jc w:val="right"/>
              <w:bidi/>
            </w:pPr>
            <w:r>
              <w:rPr>
                <w:sz w:val="18"/>
              </w:rPr>
              <w:t>جمع الآيات المؤسسة.</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11</w:t>
            </w:r>
          </w:p>
        </w:tc>
        <w:tc>
          <w:tcPr>
            <w:tcW w:type="dxa" w:w="2635"/>
            <w:vAlign w:val="center"/>
          </w:tcPr>
          <w:p>
            <w:pPr>
              <w:spacing w:line="283" w:lineRule="auto" w:after="0"/>
              <w:jc w:val="right"/>
              <w:bidi/>
            </w:pPr>
            <w:r>
              <w:rPr>
                <w:sz w:val="18"/>
              </w:rPr>
              <w:t>جمع الآيات الوازرة والخادمة.</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12</w:t>
            </w:r>
          </w:p>
        </w:tc>
        <w:tc>
          <w:tcPr>
            <w:tcW w:type="dxa" w:w="2635"/>
            <w:vAlign w:val="center"/>
          </w:tcPr>
          <w:p>
            <w:pPr>
              <w:spacing w:line="283" w:lineRule="auto" w:after="0"/>
              <w:jc w:val="right"/>
              <w:bidi/>
            </w:pPr>
            <w:r>
              <w:rPr>
                <w:sz w:val="18"/>
              </w:rPr>
              <w:t>جمع الآيات المقابلة والقيدية.</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13</w:t>
            </w:r>
          </w:p>
        </w:tc>
        <w:tc>
          <w:tcPr>
            <w:tcW w:type="dxa" w:w="2635"/>
            <w:vAlign w:val="center"/>
          </w:tcPr>
          <w:p>
            <w:pPr>
              <w:spacing w:line="283" w:lineRule="auto" w:after="0"/>
              <w:jc w:val="right"/>
              <w:bidi/>
            </w:pPr>
            <w:r>
              <w:rPr>
                <w:sz w:val="18"/>
              </w:rPr>
              <w:t>تحديد آيات النتيجة والمآل.</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14</w:t>
            </w:r>
          </w:p>
        </w:tc>
        <w:tc>
          <w:tcPr>
            <w:tcW w:type="dxa" w:w="2635"/>
            <w:vAlign w:val="center"/>
          </w:tcPr>
          <w:p>
            <w:pPr>
              <w:spacing w:line="283" w:lineRule="auto" w:after="0"/>
              <w:jc w:val="right"/>
              <w:bidi/>
            </w:pPr>
            <w:r>
              <w:rPr>
                <w:sz w:val="18"/>
              </w:rPr>
              <w:t>وزن الأدلة المؤيدة والنافية.</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15</w:t>
            </w:r>
          </w:p>
        </w:tc>
        <w:tc>
          <w:tcPr>
            <w:tcW w:type="dxa" w:w="2635"/>
            <w:vAlign w:val="center"/>
          </w:tcPr>
          <w:p>
            <w:pPr>
              <w:spacing w:line="283" w:lineRule="auto" w:after="0"/>
              <w:jc w:val="right"/>
              <w:bidi/>
            </w:pPr>
            <w:r>
              <w:rPr>
                <w:sz w:val="18"/>
              </w:rPr>
              <w:t>بناء فرضية منافسة.</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16</w:t>
            </w:r>
          </w:p>
        </w:tc>
        <w:tc>
          <w:tcPr>
            <w:tcW w:type="dxa" w:w="2635"/>
            <w:vAlign w:val="center"/>
          </w:tcPr>
          <w:p>
            <w:pPr>
              <w:spacing w:line="283" w:lineRule="auto" w:after="0"/>
              <w:jc w:val="right"/>
              <w:bidi/>
            </w:pPr>
            <w:r>
              <w:rPr>
                <w:sz w:val="18"/>
              </w:rPr>
              <w:t>اختبار قدرة كل مرشح على تفسير الشبكة.</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17</w:t>
            </w:r>
          </w:p>
        </w:tc>
        <w:tc>
          <w:tcPr>
            <w:tcW w:type="dxa" w:w="2635"/>
            <w:vAlign w:val="center"/>
          </w:tcPr>
          <w:p>
            <w:pPr>
              <w:spacing w:line="283" w:lineRule="auto" w:after="0"/>
              <w:jc w:val="right"/>
              <w:bidi/>
            </w:pPr>
            <w:r>
              <w:rPr>
                <w:sz w:val="18"/>
              </w:rPr>
              <w:t>ترجيح الوظائف ودرجات الثقة.</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18</w:t>
            </w:r>
          </w:p>
        </w:tc>
        <w:tc>
          <w:tcPr>
            <w:tcW w:type="dxa" w:w="2635"/>
            <w:vAlign w:val="center"/>
          </w:tcPr>
          <w:p>
            <w:pPr>
              <w:spacing w:line="283" w:lineRule="auto" w:after="0"/>
              <w:jc w:val="right"/>
              <w:bidi/>
            </w:pPr>
            <w:r>
              <w:rPr>
                <w:sz w:val="18"/>
              </w:rPr>
              <w:t>فصل التفسير عن الاستنباط والتطبيق.</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19</w:t>
            </w:r>
          </w:p>
        </w:tc>
        <w:tc>
          <w:tcPr>
            <w:tcW w:type="dxa" w:w="2635"/>
            <w:vAlign w:val="center"/>
          </w:tcPr>
          <w:p>
            <w:pPr>
              <w:spacing w:line="283" w:lineRule="auto" w:after="0"/>
              <w:jc w:val="right"/>
              <w:bidi/>
            </w:pPr>
            <w:r>
              <w:rPr>
                <w:sz w:val="18"/>
              </w:rPr>
              <w:t>تسجيل الحدود والمادة غير المفحوصة.</w:t>
            </w:r>
          </w:p>
        </w:tc>
        <w:tc>
          <w:tcPr>
            <w:tcW w:type="dxa" w:w="2635"/>
            <w:vAlign w:val="center"/>
          </w:tcPr>
          <w:p>
            <w:pPr>
              <w:spacing w:line="283" w:lineRule="auto" w:after="0"/>
              <w:jc w:val="right"/>
              <w:bidi/>
            </w:pPr>
            <w:r>
              <w:rPr>
                <w:sz w:val="18"/>
              </w:rPr>
              <w:t>لا يُنتقل إذا كان النقص جوهرياً</w:t>
            </w:r>
          </w:p>
        </w:tc>
      </w:tr>
      <w:tr>
        <w:trPr>
          <w:cantSplit/>
        </w:trPr>
        <w:tc>
          <w:tcPr>
            <w:tcW w:type="dxa" w:w="2635"/>
            <w:vAlign w:val="center"/>
          </w:tcPr>
          <w:p>
            <w:pPr>
              <w:spacing w:line="283" w:lineRule="auto" w:after="0"/>
              <w:jc w:val="right"/>
              <w:bidi/>
            </w:pPr>
            <w:r>
              <w:rPr>
                <w:sz w:val="18"/>
              </w:rPr>
              <w:t>20</w:t>
            </w:r>
          </w:p>
        </w:tc>
        <w:tc>
          <w:tcPr>
            <w:tcW w:type="dxa" w:w="2635"/>
            <w:vAlign w:val="center"/>
          </w:tcPr>
          <w:p>
            <w:pPr>
              <w:spacing w:line="283" w:lineRule="auto" w:after="0"/>
              <w:jc w:val="right"/>
              <w:bidi/>
            </w:pPr>
            <w:r>
              <w:rPr>
                <w:sz w:val="18"/>
              </w:rPr>
              <w:t>المراجعة والإصدار والتصحيح.</w:t>
            </w:r>
          </w:p>
        </w:tc>
        <w:tc>
          <w:tcPr>
            <w:tcW w:type="dxa" w:w="2635"/>
            <w:vAlign w:val="center"/>
          </w:tcPr>
          <w:p>
            <w:pPr>
              <w:spacing w:line="283" w:lineRule="auto" w:after="0"/>
              <w:jc w:val="right"/>
              <w:bidi/>
            </w:pPr>
            <w:r>
              <w:rPr>
                <w:sz w:val="18"/>
              </w:rPr>
              <w:t>لا يُنتقل إذا كان النقص جوهرياً</w:t>
            </w:r>
          </w:p>
        </w:tc>
      </w:tr>
    </w:tbl>
    <w:p/>
    <w:p>
      <w:pPr>
        <w:spacing w:line="283" w:lineRule="auto" w:after="80"/>
        <w:ind w:firstLine="397"/>
        <w:jc w:val="both"/>
        <w:bidi/>
      </w:pPr>
      <w:r>
        <w:t>المرحلة 1: صياغة السؤال التفسيري وتحديد المستوى.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2: تحديد نطاق السورة أو الموضوع أو المفهوم.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3: تثبيت النص والقراءات ذات الأثر.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4: جمع المدونة المحلية أولاً.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5: جمع التصريف والنظائر العابرة للسور.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6: تحليل اللفظ والصيغة والتركيب.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7: تحليل السياق والمقطع والسورة.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8: استخراج المرشحات للحاكمية.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9: تسمية نوع الحاكمية المحتمل.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10: جمع الآيات المؤسسة.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11: جمع الآيات الوازرة والخادمة.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12: جمع الآيات المقابلة والقيدية.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13: تحديد آيات النتيجة والمآل.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14: وزن الأدلة المؤيدة والنافية.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15: بناء فرضية منافسة.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16: اختبار قدرة كل مرشح على تفسير الشبكة.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17: ترجيح الوظائف ودرجات الثقة.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18: فصل التفسير عن الاستنباط والتطبيق.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19: تسجيل الحدود والمادة غير المفحوصة. وتُوثق المدخلات والقرارات والبدائل. وإذا كان الانتقال يعتمد على اجتهاد المفسر أكثر من النص، خُفضت درجة الثقة وأضيف تنبيه يميز الملاحظة من التفسير.</w:t>
      </w:r>
    </w:p>
    <w:p>
      <w:pPr>
        <w:spacing w:line="283" w:lineRule="auto" w:after="80"/>
        <w:ind w:firstLine="397"/>
        <w:jc w:val="both"/>
        <w:bidi/>
      </w:pPr>
      <w:r>
        <w:t>المرحلة 20: المراجعة والإصدار والتصحيح. وتُوثق المدخلات والقرارات والبدائل. وإذا كان الانتقال يعتمد على اجتهاد المفسر أكثر من النص، خُفضت درجة الثقة وأضيف تنبيه يميز الملاحظة من التفسير.</w:t>
      </w:r>
    </w:p>
    <w:p>
      <w:r>
        <w:br w:type="page"/>
      </w:r>
    </w:p>
    <w:p>
      <w:pPr>
        <w:pStyle w:val="Heading1"/>
        <w:spacing w:line="283" w:lineRule="auto" w:after="120"/>
        <w:jc w:val="right"/>
        <w:keepNext/>
        <w:bidi/>
      </w:pPr>
      <w:r>
        <w:t>القسم التركيبي السابع: المصفوفة الحاسوبية</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وظيفته</w:t>
            </w:r>
          </w:p>
        </w:tc>
      </w:tr>
      <w:tr>
        <w:trPr>
          <w:cantSplit/>
        </w:trPr>
        <w:tc>
          <w:tcPr>
            <w:tcW w:type="dxa" w:w="3952"/>
            <w:vAlign w:val="center"/>
          </w:tcPr>
          <w:p>
            <w:pPr>
              <w:spacing w:line="283" w:lineRule="auto" w:after="0"/>
              <w:jc w:val="right"/>
              <w:bidi/>
            </w:pPr>
            <w:r>
              <w:rPr>
                <w:sz w:val="19"/>
              </w:rPr>
              <w:t>verse_id</w:t>
            </w:r>
          </w:p>
        </w:tc>
        <w:tc>
          <w:tcPr>
            <w:tcW w:type="dxa" w:w="3952"/>
            <w:vAlign w:val="center"/>
          </w:tcPr>
          <w:p>
            <w:pPr>
              <w:spacing w:line="283" w:lineRule="auto" w:after="0"/>
              <w:jc w:val="right"/>
              <w:bidi/>
            </w:pPr>
            <w:r>
              <w:rPr>
                <w:sz w:val="19"/>
              </w:rPr>
              <w:t>معرف الآية</w:t>
            </w:r>
          </w:p>
        </w:tc>
      </w:tr>
      <w:tr>
        <w:trPr>
          <w:cantSplit/>
        </w:trPr>
        <w:tc>
          <w:tcPr>
            <w:tcW w:type="dxa" w:w="3952"/>
            <w:vAlign w:val="center"/>
          </w:tcPr>
          <w:p>
            <w:pPr>
              <w:spacing w:line="283" w:lineRule="auto" w:after="0"/>
              <w:jc w:val="right"/>
              <w:bidi/>
            </w:pPr>
            <w:r>
              <w:rPr>
                <w:sz w:val="19"/>
              </w:rPr>
              <w:t>scope</w:t>
            </w:r>
          </w:p>
        </w:tc>
        <w:tc>
          <w:tcPr>
            <w:tcW w:type="dxa" w:w="3952"/>
            <w:vAlign w:val="center"/>
          </w:tcPr>
          <w:p>
            <w:pPr>
              <w:spacing w:line="283" w:lineRule="auto" w:after="0"/>
              <w:jc w:val="right"/>
              <w:bidi/>
            </w:pPr>
            <w:r>
              <w:rPr>
                <w:sz w:val="19"/>
              </w:rPr>
              <w:t>مستوى السؤال والشبكة</w:t>
            </w:r>
          </w:p>
        </w:tc>
      </w:tr>
      <w:tr>
        <w:trPr>
          <w:cantSplit/>
        </w:trPr>
        <w:tc>
          <w:tcPr>
            <w:tcW w:type="dxa" w:w="3952"/>
            <w:vAlign w:val="center"/>
          </w:tcPr>
          <w:p>
            <w:pPr>
              <w:spacing w:line="283" w:lineRule="auto" w:after="0"/>
              <w:jc w:val="right"/>
              <w:bidi/>
            </w:pPr>
            <w:r>
              <w:rPr>
                <w:sz w:val="19"/>
              </w:rPr>
              <w:t>candidate_role</w:t>
            </w:r>
          </w:p>
        </w:tc>
        <w:tc>
          <w:tcPr>
            <w:tcW w:type="dxa" w:w="3952"/>
            <w:vAlign w:val="center"/>
          </w:tcPr>
          <w:p>
            <w:pPr>
              <w:spacing w:line="283" w:lineRule="auto" w:after="0"/>
              <w:jc w:val="right"/>
              <w:bidi/>
            </w:pPr>
            <w:r>
              <w:rPr>
                <w:sz w:val="19"/>
              </w:rPr>
              <w:t>الوظيفة المرشحة</w:t>
            </w:r>
          </w:p>
        </w:tc>
      </w:tr>
      <w:tr>
        <w:trPr>
          <w:cantSplit/>
        </w:trPr>
        <w:tc>
          <w:tcPr>
            <w:tcW w:type="dxa" w:w="3952"/>
            <w:vAlign w:val="center"/>
          </w:tcPr>
          <w:p>
            <w:pPr>
              <w:spacing w:line="283" w:lineRule="auto" w:after="0"/>
              <w:jc w:val="right"/>
              <w:bidi/>
            </w:pPr>
            <w:r>
              <w:rPr>
                <w:sz w:val="19"/>
              </w:rPr>
              <w:t>governance_type</w:t>
            </w:r>
          </w:p>
        </w:tc>
        <w:tc>
          <w:tcPr>
            <w:tcW w:type="dxa" w:w="3952"/>
            <w:vAlign w:val="center"/>
          </w:tcPr>
          <w:p>
            <w:pPr>
              <w:spacing w:line="283" w:lineRule="auto" w:after="0"/>
              <w:jc w:val="right"/>
              <w:bidi/>
            </w:pPr>
            <w:r>
              <w:rPr>
                <w:sz w:val="19"/>
              </w:rPr>
              <w:t>نوع الحاكمية</w:t>
            </w:r>
          </w:p>
        </w:tc>
      </w:tr>
      <w:tr>
        <w:trPr>
          <w:cantSplit/>
        </w:trPr>
        <w:tc>
          <w:tcPr>
            <w:tcW w:type="dxa" w:w="3952"/>
            <w:vAlign w:val="center"/>
          </w:tcPr>
          <w:p>
            <w:pPr>
              <w:spacing w:line="283" w:lineRule="auto" w:after="0"/>
              <w:jc w:val="right"/>
              <w:bidi/>
            </w:pPr>
            <w:r>
              <w:rPr>
                <w:sz w:val="19"/>
              </w:rPr>
              <w:t>linguistic_evidence</w:t>
            </w:r>
          </w:p>
        </w:tc>
        <w:tc>
          <w:tcPr>
            <w:tcW w:type="dxa" w:w="3952"/>
            <w:vAlign w:val="center"/>
          </w:tcPr>
          <w:p>
            <w:pPr>
              <w:spacing w:line="283" w:lineRule="auto" w:after="0"/>
              <w:jc w:val="right"/>
              <w:bidi/>
            </w:pPr>
            <w:r>
              <w:rPr>
                <w:sz w:val="19"/>
              </w:rPr>
              <w:t>قرائن اللسان والتركيب</w:t>
            </w:r>
          </w:p>
        </w:tc>
      </w:tr>
      <w:tr>
        <w:trPr>
          <w:cantSplit/>
        </w:trPr>
        <w:tc>
          <w:tcPr>
            <w:tcW w:type="dxa" w:w="3952"/>
            <w:vAlign w:val="center"/>
          </w:tcPr>
          <w:p>
            <w:pPr>
              <w:spacing w:line="283" w:lineRule="auto" w:after="0"/>
              <w:jc w:val="right"/>
              <w:bidi/>
            </w:pPr>
            <w:r>
              <w:rPr>
                <w:sz w:val="19"/>
              </w:rPr>
              <w:t>context_evidence</w:t>
            </w:r>
          </w:p>
        </w:tc>
        <w:tc>
          <w:tcPr>
            <w:tcW w:type="dxa" w:w="3952"/>
            <w:vAlign w:val="center"/>
          </w:tcPr>
          <w:p>
            <w:pPr>
              <w:spacing w:line="283" w:lineRule="auto" w:after="0"/>
              <w:jc w:val="right"/>
              <w:bidi/>
            </w:pPr>
            <w:r>
              <w:rPr>
                <w:sz w:val="19"/>
              </w:rPr>
              <w:t>السياق والمقطع والسورة</w:t>
            </w:r>
          </w:p>
        </w:tc>
      </w:tr>
      <w:tr>
        <w:trPr>
          <w:cantSplit/>
        </w:trPr>
        <w:tc>
          <w:tcPr>
            <w:tcW w:type="dxa" w:w="3952"/>
            <w:vAlign w:val="center"/>
          </w:tcPr>
          <w:p>
            <w:pPr>
              <w:spacing w:line="283" w:lineRule="auto" w:after="0"/>
              <w:jc w:val="right"/>
              <w:bidi/>
            </w:pPr>
            <w:r>
              <w:rPr>
                <w:sz w:val="19"/>
              </w:rPr>
              <w:t>cross_quran_evidence</w:t>
            </w:r>
          </w:p>
        </w:tc>
        <w:tc>
          <w:tcPr>
            <w:tcW w:type="dxa" w:w="3952"/>
            <w:vAlign w:val="center"/>
          </w:tcPr>
          <w:p>
            <w:pPr>
              <w:spacing w:line="283" w:lineRule="auto" w:after="0"/>
              <w:jc w:val="right"/>
              <w:bidi/>
            </w:pPr>
            <w:r>
              <w:rPr>
                <w:sz w:val="19"/>
              </w:rPr>
              <w:t>التصريف والنظائر</w:t>
            </w:r>
          </w:p>
        </w:tc>
      </w:tr>
      <w:tr>
        <w:trPr>
          <w:cantSplit/>
        </w:trPr>
        <w:tc>
          <w:tcPr>
            <w:tcW w:type="dxa" w:w="3952"/>
            <w:vAlign w:val="center"/>
          </w:tcPr>
          <w:p>
            <w:pPr>
              <w:spacing w:line="283" w:lineRule="auto" w:after="0"/>
              <w:jc w:val="right"/>
              <w:bidi/>
            </w:pPr>
            <w:r>
              <w:rPr>
                <w:sz w:val="19"/>
              </w:rPr>
              <w:t>counter_verses</w:t>
            </w:r>
          </w:p>
        </w:tc>
        <w:tc>
          <w:tcPr>
            <w:tcW w:type="dxa" w:w="3952"/>
            <w:vAlign w:val="center"/>
          </w:tcPr>
          <w:p>
            <w:pPr>
              <w:spacing w:line="283" w:lineRule="auto" w:after="0"/>
              <w:jc w:val="right"/>
              <w:bidi/>
            </w:pPr>
            <w:r>
              <w:rPr>
                <w:sz w:val="19"/>
              </w:rPr>
              <w:t>الآيات النافية والمقيدة</w:t>
            </w:r>
          </w:p>
        </w:tc>
      </w:tr>
      <w:tr>
        <w:trPr>
          <w:cantSplit/>
        </w:trPr>
        <w:tc>
          <w:tcPr>
            <w:tcW w:type="dxa" w:w="3952"/>
            <w:vAlign w:val="center"/>
          </w:tcPr>
          <w:p>
            <w:pPr>
              <w:spacing w:line="283" w:lineRule="auto" w:after="0"/>
              <w:jc w:val="right"/>
              <w:bidi/>
            </w:pPr>
            <w:r>
              <w:rPr>
                <w:sz w:val="19"/>
              </w:rPr>
              <w:t>supporting_verses</w:t>
            </w:r>
          </w:p>
        </w:tc>
        <w:tc>
          <w:tcPr>
            <w:tcW w:type="dxa" w:w="3952"/>
            <w:vAlign w:val="center"/>
          </w:tcPr>
          <w:p>
            <w:pPr>
              <w:spacing w:line="283" w:lineRule="auto" w:after="0"/>
              <w:jc w:val="right"/>
              <w:bidi/>
            </w:pPr>
            <w:r>
              <w:rPr>
                <w:sz w:val="19"/>
              </w:rPr>
              <w:t>الآيات المؤسسة والوازرة</w:t>
            </w:r>
          </w:p>
        </w:tc>
      </w:tr>
      <w:tr>
        <w:trPr>
          <w:cantSplit/>
        </w:trPr>
        <w:tc>
          <w:tcPr>
            <w:tcW w:type="dxa" w:w="3952"/>
            <w:vAlign w:val="center"/>
          </w:tcPr>
          <w:p>
            <w:pPr>
              <w:spacing w:line="283" w:lineRule="auto" w:after="0"/>
              <w:jc w:val="right"/>
              <w:bidi/>
            </w:pPr>
            <w:r>
              <w:rPr>
                <w:sz w:val="19"/>
              </w:rPr>
              <w:t>result_verses</w:t>
            </w:r>
          </w:p>
        </w:tc>
        <w:tc>
          <w:tcPr>
            <w:tcW w:type="dxa" w:w="3952"/>
            <w:vAlign w:val="center"/>
          </w:tcPr>
          <w:p>
            <w:pPr>
              <w:spacing w:line="283" w:lineRule="auto" w:after="0"/>
              <w:jc w:val="right"/>
              <w:bidi/>
            </w:pPr>
            <w:r>
              <w:rPr>
                <w:sz w:val="19"/>
              </w:rPr>
              <w:t>آيات النتيجة</w:t>
            </w:r>
          </w:p>
        </w:tc>
      </w:tr>
      <w:tr>
        <w:trPr>
          <w:cantSplit/>
        </w:trPr>
        <w:tc>
          <w:tcPr>
            <w:tcW w:type="dxa" w:w="3952"/>
            <w:vAlign w:val="center"/>
          </w:tcPr>
          <w:p>
            <w:pPr>
              <w:spacing w:line="283" w:lineRule="auto" w:after="0"/>
              <w:jc w:val="right"/>
              <w:bidi/>
            </w:pPr>
            <w:r>
              <w:rPr>
                <w:sz w:val="19"/>
              </w:rPr>
              <w:t>outcome_verses</w:t>
            </w:r>
          </w:p>
        </w:tc>
        <w:tc>
          <w:tcPr>
            <w:tcW w:type="dxa" w:w="3952"/>
            <w:vAlign w:val="center"/>
          </w:tcPr>
          <w:p>
            <w:pPr>
              <w:spacing w:line="283" w:lineRule="auto" w:after="0"/>
              <w:jc w:val="right"/>
              <w:bidi/>
            </w:pPr>
            <w:r>
              <w:rPr>
                <w:sz w:val="19"/>
              </w:rPr>
              <w:t>آيات المآل</w:t>
            </w:r>
          </w:p>
        </w:tc>
      </w:tr>
      <w:tr>
        <w:trPr>
          <w:cantSplit/>
        </w:trPr>
        <w:tc>
          <w:tcPr>
            <w:tcW w:type="dxa" w:w="3952"/>
            <w:vAlign w:val="center"/>
          </w:tcPr>
          <w:p>
            <w:pPr>
              <w:spacing w:line="283" w:lineRule="auto" w:after="0"/>
              <w:jc w:val="right"/>
              <w:bidi/>
            </w:pPr>
            <w:r>
              <w:rPr>
                <w:sz w:val="19"/>
              </w:rPr>
              <w:t>confidence</w:t>
            </w:r>
          </w:p>
        </w:tc>
        <w:tc>
          <w:tcPr>
            <w:tcW w:type="dxa" w:w="3952"/>
            <w:vAlign w:val="center"/>
          </w:tcPr>
          <w:p>
            <w:pPr>
              <w:spacing w:line="283" w:lineRule="auto" w:after="0"/>
              <w:jc w:val="right"/>
              <w:bidi/>
            </w:pPr>
            <w:r>
              <w:rPr>
                <w:sz w:val="19"/>
              </w:rPr>
              <w:t>درجة الثقة</w:t>
            </w:r>
          </w:p>
        </w:tc>
      </w:tr>
      <w:tr>
        <w:trPr>
          <w:cantSplit/>
        </w:trPr>
        <w:tc>
          <w:tcPr>
            <w:tcW w:type="dxa" w:w="3952"/>
            <w:vAlign w:val="center"/>
          </w:tcPr>
          <w:p>
            <w:pPr>
              <w:spacing w:line="283" w:lineRule="auto" w:after="0"/>
              <w:jc w:val="right"/>
              <w:bidi/>
            </w:pPr>
            <w:r>
              <w:rPr>
                <w:sz w:val="19"/>
              </w:rPr>
              <w:t>alternative_candidate</w:t>
            </w:r>
          </w:p>
        </w:tc>
        <w:tc>
          <w:tcPr>
            <w:tcW w:type="dxa" w:w="3952"/>
            <w:vAlign w:val="center"/>
          </w:tcPr>
          <w:p>
            <w:pPr>
              <w:spacing w:line="283" w:lineRule="auto" w:after="0"/>
              <w:jc w:val="right"/>
              <w:bidi/>
            </w:pPr>
            <w:r>
              <w:rPr>
                <w:sz w:val="19"/>
              </w:rPr>
              <w:t>المرشح المنافس</w:t>
            </w:r>
          </w:p>
        </w:tc>
      </w:tr>
      <w:tr>
        <w:trPr>
          <w:cantSplit/>
        </w:trPr>
        <w:tc>
          <w:tcPr>
            <w:tcW w:type="dxa" w:w="3952"/>
            <w:vAlign w:val="center"/>
          </w:tcPr>
          <w:p>
            <w:pPr>
              <w:spacing w:line="283" w:lineRule="auto" w:after="0"/>
              <w:jc w:val="right"/>
              <w:bidi/>
            </w:pPr>
            <w:r>
              <w:rPr>
                <w:sz w:val="19"/>
              </w:rPr>
              <w:t>review_note</w:t>
            </w:r>
          </w:p>
        </w:tc>
        <w:tc>
          <w:tcPr>
            <w:tcW w:type="dxa" w:w="3952"/>
            <w:vAlign w:val="center"/>
          </w:tcPr>
          <w:p>
            <w:pPr>
              <w:spacing w:line="283" w:lineRule="auto" w:after="0"/>
              <w:jc w:val="right"/>
              <w:bidi/>
            </w:pPr>
            <w:r>
              <w:rPr>
                <w:sz w:val="19"/>
              </w:rPr>
              <w:t>ملاحظات الاعتراض</w:t>
            </w:r>
          </w:p>
        </w:tc>
      </w:tr>
      <w:tr>
        <w:trPr>
          <w:cantSplit/>
        </w:trPr>
        <w:tc>
          <w:tcPr>
            <w:tcW w:type="dxa" w:w="3952"/>
            <w:vAlign w:val="center"/>
          </w:tcPr>
          <w:p>
            <w:pPr>
              <w:spacing w:line="283" w:lineRule="auto" w:after="0"/>
              <w:jc w:val="right"/>
              <w:bidi/>
            </w:pPr>
            <w:r>
              <w:rPr>
                <w:sz w:val="19"/>
              </w:rPr>
              <w:t>version</w:t>
            </w:r>
          </w:p>
        </w:tc>
        <w:tc>
          <w:tcPr>
            <w:tcW w:type="dxa" w:w="3952"/>
            <w:vAlign w:val="center"/>
          </w:tcPr>
          <w:p>
            <w:pPr>
              <w:spacing w:line="283" w:lineRule="auto" w:after="0"/>
              <w:jc w:val="right"/>
              <w:bidi/>
            </w:pPr>
            <w:r>
              <w:rPr>
                <w:sz w:val="19"/>
              </w:rPr>
              <w:t>إصدار التصنيف</w:t>
            </w:r>
          </w:p>
        </w:tc>
      </w:tr>
    </w:tbl>
    <w:p/>
    <w:p>
      <w:pPr>
        <w:spacing w:line="283" w:lineRule="auto" w:after="80"/>
        <w:ind w:firstLine="397"/>
        <w:jc w:val="both"/>
        <w:bidi/>
      </w:pPr>
      <w:r>
        <w:t>verse_id: معرف الآية.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scope: مستوى السؤال والشبكة.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candidate_role: الوظيفة المرشحة.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governance_type: نوع الحاكمية.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linguistic_evidence: قرائن اللسان والتركيب.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context_evidence: السياق والمقطع والسورة.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cross_quran_evidence: التصريف والنظائر.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counter_verses: الآيات النافية والمقيدة.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supporting_verses: الآيات المؤسسة والوازرة.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result_verses: آيات النتيجة.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outcome_verses: آيات المآل.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confidence: درجة الثقة.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alternative_candidate: المرشح المنافس.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review_note: ملاحظات الاعتراض. ويجب أن يبقى الحقل مرتبطاً بالمصدر والتعليل، وألا يتحول إلى خانة شكلية تسمح للنظام بإنتاج وظيفة آلية بلا تفسير بشري.</w:t>
      </w:r>
    </w:p>
    <w:p>
      <w:pPr>
        <w:spacing w:line="283" w:lineRule="auto" w:after="80"/>
        <w:ind w:firstLine="397"/>
        <w:jc w:val="both"/>
        <w:bidi/>
      </w:pPr>
      <w:r>
        <w:t>version: إصدار التصنيف. ويجب أن يبقى الحقل مرتبطاً بالمصدر والتعليل، وألا يتحول إلى خانة شكلية تسمح للنظام بإنتاج وظيفة آلية بلا تفسير بشري.</w:t>
      </w:r>
    </w:p>
    <w:p>
      <w:r>
        <w:br w:type="page"/>
      </w:r>
    </w:p>
    <w:p>
      <w:pPr>
        <w:pStyle w:val="Heading1"/>
        <w:spacing w:line="283" w:lineRule="auto" w:after="120"/>
        <w:jc w:val="right"/>
        <w:keepNext/>
        <w:bidi/>
      </w:pPr>
      <w:r>
        <w:t>القسم التركيبي الثامن: ميثاق الباحث في مراتب الآيات</w:t>
      </w:r>
    </w:p>
    <w:tbl>
      <w:tblPr>
        <w:tblStyle w:val="TableGrid"/>
        <w:tblW w:type="auto" w:w="0"/>
        <w:jc w:val="center"/>
        <w:tblLayout w:type="autofit"/>
        <w:tblLook w:firstColumn="1" w:firstRow="1" w:lastColumn="0" w:lastRow="0" w:noHBand="0" w:noVBand="1" w:val="04A0"/>
      </w:tblPr>
      <w:tblGrid>
        <w:gridCol w:w="3952"/>
        <w:gridCol w:w="3952"/>
      </w:tblGrid>
      <w:tr>
        <w:trPr>
          <w:tblHeader w:val="true"/>
          <w:cantSplit/>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العهد</w:t>
            </w:r>
          </w:p>
        </w:tc>
      </w:tr>
      <w:tr>
        <w:trPr>
          <w:cantSplit/>
        </w:trP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أميز قيمة الآية في ذاتها من وظيفتها داخل السؤال.</w:t>
            </w:r>
          </w:p>
        </w:tc>
      </w:tr>
      <w:tr>
        <w:trPr>
          <w:cantSplit/>
        </w:trP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لا أختار الحاكمة قبل جمع المدونة.</w:t>
            </w:r>
          </w:p>
        </w:tc>
      </w:tr>
      <w:tr>
        <w:trPr>
          <w:cantSplit/>
        </w:trP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أبدأ بالسورة قبل القفز إلى الشبكة الكلية.</w:t>
            </w:r>
          </w:p>
        </w:tc>
      </w:tr>
      <w:tr>
        <w:trPr>
          <w:cantSplit/>
        </w:trP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أذكر نوع الحاكمية لا لقبها فقط.</w:t>
            </w:r>
          </w:p>
        </w:tc>
      </w:tr>
      <w:tr>
        <w:trPr>
          <w:cantSplit/>
        </w:trP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أجمع الآيات المقيدة والنافية مثل المؤيدة.</w:t>
            </w:r>
          </w:p>
        </w:tc>
      </w:tr>
      <w:tr>
        <w:trPr>
          <w:cantSplit/>
        </w:trP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أميز المؤسسة من الحاكمة.</w:t>
            </w:r>
          </w:p>
        </w:tc>
      </w:tr>
      <w:tr>
        <w:trPr>
          <w:cantSplit/>
        </w:trP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لا أحتقر الآية الخادمة ولا أضخمها.</w:t>
            </w:r>
          </w:p>
        </w:tc>
      </w:tr>
      <w:tr>
        <w:trPr>
          <w:cantSplit/>
        </w:trP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أستعمل المقابلة لتحديد الحد لا لبناء خصومة مصطنعة.</w:t>
            </w:r>
          </w:p>
        </w:tc>
      </w:tr>
      <w:tr>
        <w:trPr>
          <w:cantSplit/>
        </w:trP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أميز النتيجة من المآل.</w:t>
            </w:r>
          </w:p>
        </w:tc>
      </w:tr>
      <w:tr>
        <w:trPr>
          <w:cantSplit/>
        </w:trP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أقبل تعدد الحاكمية بتعدد المستوى.</w:t>
            </w:r>
          </w:p>
        </w:tc>
      </w:tr>
      <w:tr>
        <w:trPr>
          <w:cantSplit/>
        </w:trP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أعرض فرضية منافسة.</w:t>
            </w:r>
          </w:p>
        </w:tc>
      </w:tr>
      <w:tr>
        <w:trPr>
          <w:cantSplit/>
        </w:trP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أذكر درجة الثقة.</w:t>
            </w:r>
          </w:p>
        </w:tc>
      </w:tr>
      <w:tr>
        <w:trPr>
          <w:cantSplit/>
        </w:trP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أفصل التفسير من الاستنباط والتطبيق.</w:t>
            </w:r>
          </w:p>
        </w:tc>
      </w:tr>
      <w:tr>
        <w:trPr>
          <w:cantSplit/>
        </w:trP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لا أجعل مذهبي معيار الحاكمية.</w:t>
            </w:r>
          </w:p>
        </w:tc>
      </w:tr>
      <w:tr>
        <w:trPr>
          <w:cantSplit/>
        </w:trP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لا أجعل المقصد سابقاً للدلالة.</w:t>
            </w:r>
          </w:p>
        </w:tc>
      </w:tr>
      <w:tr>
        <w:trPr>
          <w:cantSplit/>
        </w:trP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لا أجعل الرسم الحاسوبي دليلاً.</w:t>
            </w:r>
          </w:p>
        </w:tc>
      </w:tr>
      <w:tr>
        <w:trPr>
          <w:cantSplit/>
        </w:trP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أحفظ تاريخ التصحيح.</w:t>
            </w:r>
          </w:p>
        </w:tc>
      </w:tr>
      <w:tr>
        <w:trPr>
          <w:cantSplit/>
        </w:trP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أقبل التوقف عند نقص المادة.</w:t>
            </w:r>
          </w:p>
        </w:tc>
      </w:tr>
      <w:tr>
        <w:trPr>
          <w:cantSplit/>
        </w:trP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أعرض تصنيفي على مراجعة مستقلة في الشبكات الكبرى.</w:t>
            </w:r>
          </w:p>
        </w:tc>
      </w:tr>
      <w:tr>
        <w:trPr>
          <w:cantSplit/>
        </w:trP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أجعل القرآن كله حاكماً على كل تصنيف جزئي.</w:t>
            </w:r>
          </w:p>
        </w:tc>
      </w:tr>
    </w:tbl>
    <w:p/>
    <w:p>
      <w:pPr>
        <w:spacing w:line="283" w:lineRule="auto" w:after="80"/>
        <w:ind w:firstLine="397"/>
        <w:jc w:val="both"/>
        <w:bidi/>
      </w:pPr>
      <w:r>
        <w:t>العهد 1: أميز قيمة الآية في ذاتها من وظيفتها داخل السؤال.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2: لا أختار الحاكمة قبل جمع المدونة.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3: أبدأ بالسورة قبل القفز إلى الشبكة الكلية.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4: أذكر نوع الحاكمية لا لقبها فقط.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5: أجمع الآيات المقيدة والنافية مثل المؤيدة.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6: أميز المؤسسة من الحاكمة.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7: لا أحتقر الآية الخادمة ولا أضخمها.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8: أستعمل المقابلة لتحديد الحد لا لبناء خصومة مصطنعة.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9: أميز النتيجة من المآل.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10: أقبل تعدد الحاكمية بتعدد المستوى.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11: أعرض فرضية منافسة.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12: أذكر درجة الثقة.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13: أفصل التفسير من الاستنباط والتطبيق.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14: لا أجعل مذهبي معيار الحاكمية.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15: لا أجعل المقصد سابقاً للدلالة.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16: لا أجعل الرسم الحاسوبي دليلاً.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17: أحفظ تاريخ التصحيح.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18: أقبل التوقف عند نقص المادة.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19: أعرض تصنيفي على مراجعة مستقلة في الشبكات الكبرى. ولا يثبت الالتزام به في مقدمة البحث، بل في طريقة جمع الآيات ولغة الحكم وعرض المخالف وقابلية التراجع إذا ظهر دليل أقوى.</w:t>
      </w:r>
    </w:p>
    <w:p>
      <w:pPr>
        <w:spacing w:line="283" w:lineRule="auto" w:after="80"/>
        <w:ind w:firstLine="397"/>
        <w:jc w:val="both"/>
        <w:bidi/>
      </w:pPr>
      <w:r>
        <w:t>العهد 20: أجعل القرآن كله حاكماً على كل تصنيف جزئي. ولا يثبت الالتزام به في مقدمة البحث، بل في طريقة جمع الآيات ولغة الحكم وعرض المخالف وقابلية التراجع إذا ظهر دليل أقوى.</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نظرية الآية الحاكمة ضرورة منهجية بعد بناء النظام المفهومي والشبكات؛ لأن الشبكة من غير وزن قد تساوي بين العقد، وقد تجعل كثرة الخطوط بديلاً عن القوة الدلالية. وتعيد مراتب الآيات إلى كل نص وظيفته بقدر السؤال والقرينة.</w:t>
      </w:r>
    </w:p>
    <w:p>
      <w:pPr>
        <w:spacing w:line="283" w:lineRule="auto" w:after="80"/>
        <w:ind w:firstLine="397"/>
        <w:jc w:val="both"/>
        <w:bidi/>
      </w:pPr>
      <w:r>
        <w:t>غير أن النظرية تحمل خطرها داخلها إذا تحولت إلى سلطة تسمية؛ فقول المفسر «هذه حاكمة وهذه خادمة» لا يزيد شيئاً من العلم ما لم يبين لماذا، وما الآيات التي تعارضه، وما نوع الحاكمية، وما الذي يتغير إذا تغير السؤال. ولذلك كانت المراجعة والفرضية المنافسة جزءاً من صلب المنهج.</w:t>
      </w:r>
    </w:p>
    <w:p>
      <w:pPr>
        <w:spacing w:line="283" w:lineRule="auto" w:after="80"/>
        <w:ind w:firstLine="397"/>
        <w:jc w:val="both"/>
        <w:bidi/>
      </w:pPr>
      <w:r>
        <w:t>تظهر التطبيقات أن الحاكمية لا تنحصر في نوع واحد. فقد تحكم آية أصل المفهوم، وتحكم أخرى حدَّه، وتحكم ثالثة مآله. وقد يكون للسورة حاكمية محلية لا تعمم على جميع موضوعات القرآن. وهذا التعدد يمنع البحث عن «آية مركزية واحدة» لكل قضية مهما اتسعت.</w:t>
      </w:r>
    </w:p>
    <w:p>
      <w:pPr>
        <w:spacing w:line="283" w:lineRule="auto" w:after="80"/>
        <w:ind w:firstLine="397"/>
        <w:jc w:val="both"/>
        <w:bidi/>
      </w:pPr>
      <w:r>
        <w:t>كما يظهر أن الآيات المؤسسة والوازرة والخادمة ليست هوامش حول مركز، بل هي التي تمنع اختزال القرآن في عبارة واحدة. فالمؤسسة تبني الركن، والوازرة تصرفه وتعضده، والخادمة تقيده وتطبقه، والمقابلة ترسم حدوده، والنتيجة تكشف أثره، والمآل يكشف نهايته.</w:t>
      </w:r>
    </w:p>
    <w:p>
      <w:pPr>
        <w:spacing w:line="283" w:lineRule="auto" w:after="80"/>
        <w:ind w:firstLine="397"/>
        <w:jc w:val="both"/>
        <w:bidi/>
      </w:pPr>
      <w:r>
        <w:t>ويرتبط هذا البناء بمنطق الميزان: لا طغيان للآية المختارة، ولا إخسار لآية التفصيل أو الاستثناء، ولا مساواة بين قرائن متفاوتة. فالحاكمية الحقة ليست تضخيماً لعنصر، بل إقامة وزن الشبكة بالقسط، وإعطاء كل آية قدر وظيفتها بقدر الدليل.</w:t>
      </w:r>
    </w:p>
    <w:p>
      <w:pPr>
        <w:spacing w:line="283" w:lineRule="auto" w:after="80"/>
        <w:ind w:firstLine="397"/>
        <w:jc w:val="both"/>
        <w:bidi/>
      </w:pPr>
      <w:r>
        <w:t>وبذلك يمهد الكتاب للمرحلة التالية من موسوعة الأصول النظرية للتفسير البياني، حيث يمكن الانتقال من مراتب الآيات إلى دراسة السياق والوحدة والنظام بمزيد من التفصيل، وقد أصبح للمفسر معيار يحدد أي النصوص تضبط البناء وأيها تفصله وكيف يبرر ذلك علمياً.</w:t>
      </w:r>
    </w:p>
    <w:p>
      <w:pPr>
        <w:pStyle w:val="Heading2"/>
        <w:spacing w:line="283" w:lineRule="auto" w:after="120"/>
        <w:jc w:val="right"/>
        <w:keepNext/>
        <w:bidi/>
      </w:pPr>
      <w:r>
        <w:t>التعريف النهائي</w:t>
      </w:r>
    </w:p>
    <w:p>
      <w:pPr>
        <w:spacing w:line="283" w:lineRule="auto" w:after="80"/>
        <w:ind w:firstLine="397"/>
        <w:jc w:val="both"/>
        <w:bidi/>
      </w:pPr>
      <w:r>
        <w:t>مراتب الآيات في التفسير البياني هي منظومة وظيفية تصنف علاقة الآيات بالسؤال والشبكة إلى حاكمة ومؤسسة ووازرة وخادمة ومقابلة ونتيجة ومآل، مع إمكان الوظائف الجسرية والتصحيحية والقيدية، وتثبت هذه الوظائف بقرائن اللسان والسياق والوحدة السُّورية والتصريف والمحكمات والمقابلات والنتائج، وتُوزن بدرجات معللة قابلة للاختبار والاعتراض والتصحيح، من غير أن تتحول الوظائف إلى مراتب قيمة في كلام الله أو إلى بديل عن النص والسياق والشبكة، وتحت حاكمية القرآن ومنطق البيان والميزان والقسط.</w:t>
      </w:r>
    </w:p>
    <w:sectPr w:rsidR="00FC693F" w:rsidRPr="0006063C" w:rsidSect="00034616">
      <w:headerReference w:type="default" r:id="rId9"/>
      <w:footerReference w:type="default" r:id="rId10"/>
      <w:pgSz w:w="9978" w:h="14173"/>
      <w:pgMar w:top="1080" w:right="1037" w:bottom="936" w:left="103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rPr>
        <w:sz w:val="18"/>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السابع</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السابع: الآية الحاكمة ومراتب الآيات في التفسير البياني</dc:title>
  <dc:subject>موسوعة علم الأصول النظرية للتفسير البياني في ميزان القرآن ومنطق البيان</dc:subject>
  <dc:creator>Ibn ʿAbbās al-ʿĀmilī, PhD</dc:creator>
  <cp:keywords>الآية الحاكمة، الآيات المؤسسة، الوازرة، الخادمة، التفسير البياني، القرآن، منطق البيان</cp:keywords>
  <dc:description>generated by python-docx</dc:description>
  <cp:lastModifiedBy/>
  <cp:revision>1</cp:revision>
  <dcterms:created xsi:type="dcterms:W3CDTF">2013-12-23T23:15:00Z</dcterms:created>
  <dcterms:modified xsi:type="dcterms:W3CDTF">2013-12-23T23:15:00Z</dcterms:modified>
  <cp:category/>
</cp:coreProperties>
</file>